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8"/>
        <w:gridCol w:w="6505"/>
      </w:tblGrid>
      <w:tr w:rsidR="009959B3" w:rsidRPr="00F26606" w:rsidTr="00F26606">
        <w:trPr>
          <w:trHeight w:val="1140"/>
        </w:trPr>
        <w:tc>
          <w:tcPr>
            <w:tcW w:w="2868" w:type="dxa"/>
            <w:tcBorders>
              <w:top w:val="nil"/>
              <w:left w:val="nil"/>
              <w:bottom w:val="nil"/>
              <w:right w:val="nil"/>
            </w:tcBorders>
          </w:tcPr>
          <w:p w:rsidR="009959B3" w:rsidRPr="00F26606" w:rsidRDefault="009959B3" w:rsidP="00211E68">
            <w:pPr>
              <w:pStyle w:val="Heading4"/>
              <w:jc w:val="center"/>
              <w:rPr>
                <w:rFonts w:asciiTheme="majorHAnsi" w:hAnsiTheme="majorHAnsi" w:cstheme="majorHAnsi"/>
                <w:b/>
              </w:rPr>
            </w:pPr>
            <w:r w:rsidRPr="00F26606">
              <w:rPr>
                <w:rFonts w:asciiTheme="majorHAnsi" w:hAnsiTheme="majorHAnsi" w:cstheme="majorHAnsi"/>
                <w:b/>
                <w:noProof/>
              </w:rPr>
              <w:t>BỘ TÀI CHÍNH</w:t>
            </w:r>
          </w:p>
          <w:p w:rsidR="009959B3" w:rsidRPr="00F26606" w:rsidRDefault="009959B3" w:rsidP="00211E68">
            <w:pPr>
              <w:pStyle w:val="Heading4"/>
              <w:ind w:firstLine="534"/>
              <w:jc w:val="both"/>
              <w:rPr>
                <w:rFonts w:asciiTheme="majorHAnsi" w:hAnsiTheme="majorHAnsi" w:cstheme="majorHAnsi"/>
                <w:b/>
              </w:rPr>
            </w:pPr>
            <w:r w:rsidRPr="00F26606">
              <w:rPr>
                <w:rFonts w:asciiTheme="majorHAnsi" w:hAnsiTheme="majorHAnsi" w:cstheme="majorHAnsi"/>
                <w:b/>
              </w:rPr>
              <w:t xml:space="preserve">      </w:t>
            </w:r>
          </w:p>
        </w:tc>
        <w:tc>
          <w:tcPr>
            <w:tcW w:w="6505" w:type="dxa"/>
            <w:tcBorders>
              <w:top w:val="nil"/>
              <w:left w:val="nil"/>
              <w:bottom w:val="nil"/>
              <w:right w:val="nil"/>
            </w:tcBorders>
          </w:tcPr>
          <w:p w:rsidR="009959B3" w:rsidRPr="00F26606" w:rsidRDefault="009959B3" w:rsidP="00211E68">
            <w:pPr>
              <w:pStyle w:val="Heading4"/>
              <w:jc w:val="center"/>
              <w:rPr>
                <w:rFonts w:asciiTheme="majorHAnsi" w:hAnsiTheme="majorHAnsi" w:cstheme="majorHAnsi"/>
                <w:b/>
              </w:rPr>
            </w:pPr>
            <w:r w:rsidRPr="00F26606">
              <w:rPr>
                <w:rFonts w:asciiTheme="majorHAnsi" w:hAnsiTheme="majorHAnsi" w:cstheme="majorHAnsi"/>
                <w:b/>
              </w:rPr>
              <w:t>CỘNG HOÀ XÃ HỘI CHỦ NGHĨA VIỆT NAM</w:t>
            </w:r>
          </w:p>
          <w:p w:rsidR="009959B3" w:rsidRPr="00F26606" w:rsidRDefault="009959B3" w:rsidP="00211E68">
            <w:pPr>
              <w:spacing w:after="0" w:line="240" w:lineRule="auto"/>
              <w:ind w:firstLine="534"/>
              <w:jc w:val="center"/>
              <w:rPr>
                <w:rFonts w:asciiTheme="majorHAnsi" w:hAnsiTheme="majorHAnsi" w:cstheme="majorHAnsi"/>
                <w:b/>
                <w:sz w:val="28"/>
                <w:szCs w:val="28"/>
              </w:rPr>
            </w:pPr>
            <w:r w:rsidRPr="00F26606">
              <w:rPr>
                <w:rFonts w:asciiTheme="majorHAnsi" w:hAnsiTheme="majorHAnsi" w:cstheme="majorHAnsi"/>
                <w:b/>
                <w:sz w:val="28"/>
                <w:szCs w:val="28"/>
              </w:rPr>
              <w:t>Độc lập - Tự do - Hạnh phúc</w:t>
            </w:r>
          </w:p>
        </w:tc>
      </w:tr>
    </w:tbl>
    <w:p w:rsidR="00C94FC2" w:rsidRPr="00061CE8" w:rsidRDefault="005E75CC" w:rsidP="00211E68">
      <w:pPr>
        <w:spacing w:after="0" w:line="240" w:lineRule="auto"/>
        <w:jc w:val="right"/>
        <w:rPr>
          <w:rFonts w:asciiTheme="majorHAnsi" w:eastAsia="MS Mincho" w:hAnsiTheme="majorHAnsi" w:cstheme="majorHAnsi"/>
          <w:bCs/>
          <w:i/>
          <w:sz w:val="28"/>
          <w:szCs w:val="28"/>
        </w:rPr>
      </w:pPr>
      <w:r w:rsidRPr="005E75CC">
        <w:rPr>
          <w:rFonts w:asciiTheme="majorHAnsi" w:eastAsia="MS Mincho" w:hAnsiTheme="majorHAnsi" w:cstheme="majorHAnsi"/>
          <w:bCs/>
          <w:i/>
          <w:sz w:val="28"/>
          <w:szCs w:val="28"/>
        </w:rPr>
        <w:t xml:space="preserve">Hà Nội, ngày         tháng </w:t>
      </w:r>
      <w:r w:rsidR="00061CE8" w:rsidRPr="00061CE8">
        <w:rPr>
          <w:rFonts w:asciiTheme="majorHAnsi" w:eastAsia="MS Mincho" w:hAnsiTheme="majorHAnsi" w:cstheme="majorHAnsi"/>
          <w:bCs/>
          <w:i/>
          <w:sz w:val="28"/>
          <w:szCs w:val="28"/>
        </w:rPr>
        <w:t xml:space="preserve">  </w:t>
      </w:r>
      <w:r w:rsidRPr="005E75CC">
        <w:rPr>
          <w:rFonts w:asciiTheme="majorHAnsi" w:eastAsia="MS Mincho" w:hAnsiTheme="majorHAnsi" w:cstheme="majorHAnsi"/>
          <w:bCs/>
          <w:i/>
          <w:sz w:val="28"/>
          <w:szCs w:val="28"/>
        </w:rPr>
        <w:t xml:space="preserve"> năm 201</w:t>
      </w:r>
      <w:r w:rsidR="00061CE8" w:rsidRPr="00061CE8">
        <w:rPr>
          <w:rFonts w:asciiTheme="majorHAnsi" w:eastAsia="MS Mincho" w:hAnsiTheme="majorHAnsi" w:cstheme="majorHAnsi"/>
          <w:bCs/>
          <w:i/>
          <w:sz w:val="28"/>
          <w:szCs w:val="28"/>
        </w:rPr>
        <w:t>5</w:t>
      </w:r>
    </w:p>
    <w:p w:rsidR="005E75CC" w:rsidRPr="00211E68" w:rsidRDefault="005E75CC" w:rsidP="00211E68">
      <w:pPr>
        <w:spacing w:after="0" w:line="240" w:lineRule="auto"/>
        <w:jc w:val="center"/>
        <w:rPr>
          <w:rFonts w:asciiTheme="majorHAnsi" w:eastAsia="MS Mincho" w:hAnsiTheme="majorHAnsi" w:cstheme="majorHAnsi"/>
          <w:b/>
          <w:bCs/>
          <w:sz w:val="28"/>
          <w:szCs w:val="28"/>
        </w:rPr>
      </w:pPr>
    </w:p>
    <w:p w:rsidR="005E75CC" w:rsidRPr="00211E68" w:rsidRDefault="005E75CC" w:rsidP="00211E68">
      <w:pPr>
        <w:spacing w:after="0" w:line="240" w:lineRule="auto"/>
        <w:jc w:val="center"/>
        <w:rPr>
          <w:rFonts w:asciiTheme="majorHAnsi" w:eastAsia="MS Mincho" w:hAnsiTheme="majorHAnsi" w:cstheme="majorHAnsi"/>
          <w:b/>
          <w:bCs/>
          <w:sz w:val="28"/>
          <w:szCs w:val="28"/>
        </w:rPr>
      </w:pPr>
    </w:p>
    <w:p w:rsidR="003B5F9E" w:rsidRPr="00211E68" w:rsidRDefault="009959B3" w:rsidP="00211E68">
      <w:pPr>
        <w:spacing w:after="0" w:line="240" w:lineRule="auto"/>
        <w:jc w:val="center"/>
        <w:rPr>
          <w:rFonts w:asciiTheme="majorHAnsi" w:eastAsia="MS Mincho" w:hAnsiTheme="majorHAnsi" w:cstheme="majorHAnsi"/>
          <w:b/>
          <w:bCs/>
          <w:sz w:val="28"/>
          <w:szCs w:val="28"/>
        </w:rPr>
      </w:pPr>
      <w:r w:rsidRPr="00F26606">
        <w:rPr>
          <w:rFonts w:asciiTheme="majorHAnsi" w:eastAsia="MS Mincho" w:hAnsiTheme="majorHAnsi" w:cstheme="majorHAnsi"/>
          <w:b/>
          <w:bCs/>
          <w:sz w:val="28"/>
          <w:szCs w:val="28"/>
        </w:rPr>
        <w:t xml:space="preserve">BÁO CÁO ĐÁNH GIÁ TÁC ĐỘNG </w:t>
      </w:r>
    </w:p>
    <w:p w:rsidR="009959B3" w:rsidRPr="00061CE8" w:rsidRDefault="003B5F9E" w:rsidP="00061CE8">
      <w:pPr>
        <w:spacing w:after="0" w:line="240" w:lineRule="auto"/>
        <w:jc w:val="center"/>
        <w:rPr>
          <w:rFonts w:asciiTheme="majorHAnsi" w:eastAsia="MS Mincho" w:hAnsiTheme="majorHAnsi" w:cstheme="majorHAnsi"/>
          <w:b/>
          <w:bCs/>
          <w:sz w:val="28"/>
          <w:szCs w:val="28"/>
        </w:rPr>
      </w:pPr>
      <w:r w:rsidRPr="00211E68">
        <w:rPr>
          <w:rFonts w:asciiTheme="majorHAnsi" w:eastAsia="MS Mincho" w:hAnsiTheme="majorHAnsi" w:cstheme="majorHAnsi"/>
          <w:b/>
          <w:bCs/>
          <w:sz w:val="28"/>
          <w:szCs w:val="28"/>
        </w:rPr>
        <w:t>Dự thảo Nghị định quy định</w:t>
      </w:r>
      <w:r w:rsidR="00BA0597" w:rsidRPr="00B86BDD">
        <w:rPr>
          <w:rFonts w:asciiTheme="majorHAnsi" w:eastAsia="MS Mincho" w:hAnsiTheme="majorHAnsi" w:cstheme="majorHAnsi"/>
          <w:b/>
          <w:bCs/>
          <w:sz w:val="28"/>
          <w:szCs w:val="28"/>
        </w:rPr>
        <w:t xml:space="preserve"> về</w:t>
      </w:r>
      <w:r w:rsidRPr="00211E68">
        <w:rPr>
          <w:rFonts w:asciiTheme="majorHAnsi" w:eastAsia="MS Mincho" w:hAnsiTheme="majorHAnsi" w:cstheme="majorHAnsi"/>
          <w:b/>
          <w:bCs/>
          <w:sz w:val="28"/>
          <w:szCs w:val="28"/>
        </w:rPr>
        <w:t xml:space="preserve"> </w:t>
      </w:r>
      <w:r w:rsidR="00061CE8" w:rsidRPr="00061CE8">
        <w:rPr>
          <w:rFonts w:asciiTheme="majorHAnsi" w:eastAsia="MS Mincho" w:hAnsiTheme="majorHAnsi" w:cstheme="majorHAnsi"/>
          <w:b/>
          <w:bCs/>
          <w:sz w:val="28"/>
          <w:szCs w:val="28"/>
        </w:rPr>
        <w:t>bảo hiểm bắt buộc</w:t>
      </w:r>
    </w:p>
    <w:p w:rsidR="00061CE8" w:rsidRPr="00061CE8" w:rsidRDefault="00061CE8" w:rsidP="00061CE8">
      <w:pPr>
        <w:spacing w:after="0" w:line="240" w:lineRule="auto"/>
        <w:jc w:val="center"/>
        <w:rPr>
          <w:rFonts w:asciiTheme="majorHAnsi" w:eastAsia="MS Mincho" w:hAnsiTheme="majorHAnsi" w:cstheme="majorHAnsi"/>
          <w:b/>
          <w:bCs/>
          <w:sz w:val="28"/>
          <w:szCs w:val="28"/>
        </w:rPr>
      </w:pPr>
      <w:r w:rsidRPr="00061CE8">
        <w:rPr>
          <w:rFonts w:asciiTheme="majorHAnsi" w:eastAsia="MS Mincho" w:hAnsiTheme="majorHAnsi" w:cstheme="majorHAnsi"/>
          <w:b/>
          <w:bCs/>
          <w:sz w:val="28"/>
          <w:szCs w:val="28"/>
        </w:rPr>
        <w:t>trong hoạt động đầu tư xây dựng</w:t>
      </w:r>
    </w:p>
    <w:p w:rsidR="00C94FC2" w:rsidRPr="00F26606" w:rsidRDefault="00C94FC2" w:rsidP="00211E68">
      <w:pPr>
        <w:spacing w:before="120" w:after="120" w:line="240" w:lineRule="auto"/>
        <w:ind w:firstLine="720"/>
        <w:rPr>
          <w:rFonts w:asciiTheme="majorHAnsi" w:eastAsia="MS Mincho" w:hAnsiTheme="majorHAnsi" w:cstheme="majorHAnsi"/>
          <w:b/>
          <w:sz w:val="28"/>
          <w:szCs w:val="28"/>
          <w:lang w:val="nl-NL"/>
        </w:rPr>
      </w:pPr>
    </w:p>
    <w:p w:rsidR="009959B3" w:rsidRPr="005B0262" w:rsidRDefault="009959B3" w:rsidP="00211E68">
      <w:pPr>
        <w:spacing w:before="120" w:after="120" w:line="240" w:lineRule="auto"/>
        <w:ind w:firstLine="720"/>
        <w:rPr>
          <w:rFonts w:asciiTheme="majorHAnsi" w:hAnsiTheme="majorHAnsi" w:cstheme="majorHAnsi"/>
          <w:b/>
          <w:bCs/>
          <w:sz w:val="26"/>
          <w:szCs w:val="28"/>
          <w:lang w:val="nl-NL"/>
        </w:rPr>
      </w:pPr>
      <w:r w:rsidRPr="005B0262">
        <w:rPr>
          <w:rFonts w:asciiTheme="majorHAnsi" w:eastAsia="MS Mincho" w:hAnsiTheme="majorHAnsi" w:cstheme="majorHAnsi"/>
          <w:b/>
          <w:sz w:val="26"/>
          <w:szCs w:val="28"/>
          <w:lang w:val="nl-NL"/>
        </w:rPr>
        <w:t xml:space="preserve">I. </w:t>
      </w:r>
      <w:r w:rsidRPr="005B0262">
        <w:rPr>
          <w:rFonts w:asciiTheme="majorHAnsi" w:hAnsiTheme="majorHAnsi" w:cstheme="majorHAnsi"/>
          <w:b/>
          <w:bCs/>
          <w:sz w:val="26"/>
          <w:szCs w:val="28"/>
          <w:lang w:val="nl-NL"/>
        </w:rPr>
        <w:t>GIỚI THIỆU CHUNG</w:t>
      </w:r>
    </w:p>
    <w:p w:rsidR="009959B3" w:rsidRPr="00F26606" w:rsidRDefault="009959B3" w:rsidP="00211E68">
      <w:pPr>
        <w:pStyle w:val="Heading2"/>
        <w:numPr>
          <w:ilvl w:val="2"/>
          <w:numId w:val="1"/>
        </w:numPr>
        <w:ind w:left="0" w:firstLine="720"/>
        <w:rPr>
          <w:rFonts w:asciiTheme="majorHAnsi" w:hAnsiTheme="majorHAnsi" w:cstheme="majorHAnsi"/>
          <w:b/>
          <w:sz w:val="28"/>
          <w:szCs w:val="28"/>
          <w:lang w:val="nl-NL"/>
        </w:rPr>
      </w:pPr>
      <w:r w:rsidRPr="00F26606">
        <w:rPr>
          <w:rFonts w:asciiTheme="majorHAnsi" w:hAnsiTheme="majorHAnsi" w:cstheme="majorHAnsi"/>
          <w:b/>
          <w:sz w:val="28"/>
          <w:szCs w:val="28"/>
          <w:lang w:val="nl-NL"/>
        </w:rPr>
        <w:t xml:space="preserve">1. Hệ thống pháp luật điều chỉnh vấn đề về </w:t>
      </w:r>
      <w:r w:rsidR="00061CE8">
        <w:rPr>
          <w:rFonts w:asciiTheme="majorHAnsi" w:hAnsiTheme="majorHAnsi" w:cstheme="majorHAnsi"/>
          <w:b/>
          <w:sz w:val="28"/>
          <w:szCs w:val="28"/>
          <w:lang w:val="nl-NL"/>
        </w:rPr>
        <w:t>bảo hiểm trong hoạt động đầu tư xây dựng</w:t>
      </w:r>
    </w:p>
    <w:p w:rsidR="004F3AE1" w:rsidRPr="00F26606" w:rsidRDefault="00061CE8" w:rsidP="00211E68">
      <w:pPr>
        <w:pStyle w:val="Heading2"/>
        <w:numPr>
          <w:ilvl w:val="2"/>
          <w:numId w:val="1"/>
        </w:numPr>
        <w:ind w:left="0" w:firstLine="720"/>
        <w:rPr>
          <w:rFonts w:asciiTheme="majorHAnsi" w:hAnsiTheme="majorHAnsi" w:cstheme="majorHAnsi"/>
          <w:b/>
          <w:i/>
          <w:sz w:val="28"/>
          <w:szCs w:val="28"/>
          <w:lang w:val="nl-NL"/>
        </w:rPr>
      </w:pPr>
      <w:r>
        <w:rPr>
          <w:rFonts w:asciiTheme="majorHAnsi" w:hAnsiTheme="majorHAnsi" w:cstheme="majorHAnsi"/>
          <w:b/>
          <w:i/>
          <w:sz w:val="28"/>
          <w:szCs w:val="28"/>
          <w:lang w:val="nb-NO"/>
        </w:rPr>
        <w:t xml:space="preserve">1.1. </w:t>
      </w:r>
      <w:r w:rsidR="00301114">
        <w:rPr>
          <w:rFonts w:asciiTheme="majorHAnsi" w:hAnsiTheme="majorHAnsi" w:cstheme="majorHAnsi"/>
          <w:b/>
          <w:i/>
          <w:sz w:val="28"/>
          <w:szCs w:val="28"/>
          <w:lang w:val="nb-NO"/>
        </w:rPr>
        <w:t xml:space="preserve">Nhóm các quy định pháp luật về bảo hiểm </w:t>
      </w:r>
      <w:r w:rsidR="004E6634">
        <w:rPr>
          <w:rFonts w:asciiTheme="majorHAnsi" w:hAnsiTheme="majorHAnsi" w:cstheme="majorHAnsi"/>
          <w:b/>
          <w:i/>
          <w:sz w:val="28"/>
          <w:szCs w:val="28"/>
          <w:lang w:val="nb-NO"/>
        </w:rPr>
        <w:t xml:space="preserve">bắt buộc </w:t>
      </w:r>
      <w:r w:rsidR="005B0262">
        <w:rPr>
          <w:rFonts w:asciiTheme="majorHAnsi" w:hAnsiTheme="majorHAnsi" w:cstheme="majorHAnsi"/>
          <w:b/>
          <w:i/>
          <w:sz w:val="28"/>
          <w:szCs w:val="28"/>
          <w:lang w:val="nb-NO"/>
        </w:rPr>
        <w:t>trong hoạt động đầu tư xây dựng</w:t>
      </w:r>
    </w:p>
    <w:p w:rsidR="004E6634" w:rsidRDefault="004E6634" w:rsidP="004E6634">
      <w:pPr>
        <w:spacing w:before="120" w:after="120" w:line="240" w:lineRule="auto"/>
        <w:ind w:firstLine="720"/>
        <w:jc w:val="both"/>
        <w:rPr>
          <w:rFonts w:ascii="Times New Roman" w:hAnsi="Times New Roman"/>
          <w:sz w:val="28"/>
          <w:szCs w:val="28"/>
          <w:lang w:val="nl-NL"/>
        </w:rPr>
      </w:pPr>
      <w:r w:rsidRPr="004E6634">
        <w:rPr>
          <w:rFonts w:ascii="Times New Roman" w:hAnsi="Times New Roman"/>
          <w:sz w:val="28"/>
          <w:szCs w:val="28"/>
          <w:lang w:val="nl-NL"/>
        </w:rPr>
        <w:t xml:space="preserve">Trước </w:t>
      </w:r>
      <w:r>
        <w:rPr>
          <w:rFonts w:ascii="Times New Roman" w:hAnsi="Times New Roman"/>
          <w:sz w:val="28"/>
          <w:szCs w:val="28"/>
          <w:lang w:val="nl-NL"/>
        </w:rPr>
        <w:t>năm 2004</w:t>
      </w:r>
      <w:r w:rsidRPr="004E6634">
        <w:rPr>
          <w:rFonts w:ascii="Times New Roman" w:hAnsi="Times New Roman"/>
          <w:sz w:val="28"/>
          <w:szCs w:val="28"/>
          <w:lang w:val="nl-NL"/>
        </w:rPr>
        <w:t>, bảo hiểm cho các công trình xây dựng được quy định là loại hình bảo hiểm bắt buộc</w:t>
      </w:r>
      <w:r>
        <w:rPr>
          <w:rFonts w:ascii="Times New Roman" w:hAnsi="Times New Roman"/>
          <w:sz w:val="28"/>
          <w:szCs w:val="28"/>
          <w:lang w:val="nl-NL"/>
        </w:rPr>
        <w:t xml:space="preserve"> và</w:t>
      </w:r>
      <w:r w:rsidRPr="004E6634">
        <w:rPr>
          <w:rFonts w:ascii="Times New Roman" w:hAnsi="Times New Roman"/>
          <w:sz w:val="28"/>
          <w:szCs w:val="28"/>
          <w:lang w:val="nl-NL"/>
        </w:rPr>
        <w:t xml:space="preserve"> thực hiện theo các văn bản hướng dẫn của Bộ Tài chính, cụ thể như sau:</w:t>
      </w:r>
    </w:p>
    <w:p w:rsidR="004E6634" w:rsidRPr="004E6634" w:rsidRDefault="004E6634" w:rsidP="004E6634">
      <w:pPr>
        <w:spacing w:before="120" w:after="120" w:line="240" w:lineRule="auto"/>
        <w:ind w:firstLine="720"/>
        <w:jc w:val="both"/>
        <w:rPr>
          <w:rFonts w:ascii="Times New Roman" w:hAnsi="Times New Roman"/>
          <w:sz w:val="28"/>
          <w:szCs w:val="28"/>
          <w:lang w:val="nl-NL"/>
        </w:rPr>
      </w:pPr>
      <w:r w:rsidRPr="004E6634">
        <w:rPr>
          <w:rFonts w:ascii="Times New Roman" w:hAnsi="Times New Roman"/>
          <w:sz w:val="28"/>
          <w:szCs w:val="28"/>
          <w:lang w:val="nl-NL"/>
        </w:rPr>
        <w:t>- Thông tư số 105TC/ĐT ngày 8/12/1994 của Bộ Tài chính hướng dẫn bảo hiểm các công trình xây dựng;</w:t>
      </w:r>
    </w:p>
    <w:p w:rsidR="004E6634" w:rsidRPr="004E6634" w:rsidRDefault="004E6634" w:rsidP="004E6634">
      <w:pPr>
        <w:spacing w:before="120" w:after="120" w:line="240" w:lineRule="auto"/>
        <w:ind w:firstLine="720"/>
        <w:jc w:val="both"/>
        <w:rPr>
          <w:rFonts w:ascii="Times New Roman" w:hAnsi="Times New Roman"/>
          <w:sz w:val="28"/>
          <w:szCs w:val="28"/>
          <w:lang w:val="nl-NL"/>
        </w:rPr>
      </w:pPr>
      <w:r w:rsidRPr="004E6634">
        <w:rPr>
          <w:rFonts w:ascii="Times New Roman" w:hAnsi="Times New Roman"/>
          <w:sz w:val="28"/>
          <w:szCs w:val="28"/>
          <w:lang w:val="nl-NL"/>
        </w:rPr>
        <w:t>- Quyết định số 663 TC/QĐ-TCNH ngày 24/6/1995của Bộ Tài chính và Quyết định số 107TC/QĐ-TCNH ngày 24/1/1997 của Bộ Tài chính ban hành các quy tắc và biểu phí bảo hiểm mọi rủi ro về xây dựng và lắp đặt.</w:t>
      </w:r>
    </w:p>
    <w:p w:rsidR="004E6634" w:rsidRDefault="004E6634" w:rsidP="004E6634">
      <w:pPr>
        <w:spacing w:before="120" w:after="120" w:line="240" w:lineRule="auto"/>
        <w:ind w:firstLine="720"/>
        <w:jc w:val="both"/>
        <w:rPr>
          <w:rFonts w:ascii="Times New Roman" w:hAnsi="Times New Roman"/>
          <w:sz w:val="28"/>
          <w:szCs w:val="28"/>
          <w:lang w:val="nl-NL"/>
        </w:rPr>
      </w:pPr>
      <w:r w:rsidRPr="004E6634">
        <w:rPr>
          <w:rFonts w:ascii="Times New Roman" w:hAnsi="Times New Roman"/>
          <w:sz w:val="28"/>
          <w:szCs w:val="28"/>
          <w:lang w:val="nl-NL"/>
        </w:rPr>
        <w:t>- Thông tư số 76/2003/TT-BTC ngày 4/8/2003 của Bộ Tài chính hướng dẫn về bảo hiểm trong đầu tư và xây dựng (thay thế Thông tư số 137/1999/TT-BTC ngày 19/1/1999 của Bộ Tài chính và trước đó là Thông tư 65TC/ĐTPT ngày 2/11/1996 của Bộ Tài chính và  Thông tư số 105TC/ĐT ngày 8/12/1994 của Bộ Tài chính);</w:t>
      </w:r>
    </w:p>
    <w:p w:rsidR="004E6634" w:rsidRPr="004E6634" w:rsidRDefault="004E6634" w:rsidP="004E6634">
      <w:pPr>
        <w:spacing w:before="120" w:after="120" w:line="240" w:lineRule="auto"/>
        <w:ind w:firstLine="720"/>
        <w:jc w:val="both"/>
        <w:rPr>
          <w:rFonts w:ascii="Times New Roman" w:hAnsi="Times New Roman"/>
          <w:sz w:val="28"/>
          <w:szCs w:val="28"/>
          <w:lang w:val="nl-NL"/>
        </w:rPr>
      </w:pPr>
      <w:r w:rsidRPr="004E6634">
        <w:rPr>
          <w:rFonts w:ascii="Times New Roman" w:hAnsi="Times New Roman"/>
          <w:sz w:val="28"/>
          <w:szCs w:val="28"/>
          <w:lang w:val="nl-NL"/>
        </w:rPr>
        <w:t>-  Quyết định số 14/2004/QĐ-BTC ngày 16/1/2004 về việc ban hành Quy tắc, Biểu phí bảo hiểm bồi thường cho người lao động trong các doanh nghiệp xây dựng, lắp đặt;</w:t>
      </w:r>
    </w:p>
    <w:p w:rsidR="004E6634" w:rsidRDefault="004E6634" w:rsidP="004E6634">
      <w:pPr>
        <w:spacing w:before="120" w:after="120" w:line="240" w:lineRule="auto"/>
        <w:ind w:firstLine="720"/>
        <w:jc w:val="both"/>
        <w:rPr>
          <w:rFonts w:ascii="Times New Roman" w:hAnsi="Times New Roman"/>
          <w:sz w:val="28"/>
          <w:szCs w:val="28"/>
          <w:lang w:val="nl-NL"/>
        </w:rPr>
      </w:pPr>
      <w:r w:rsidRPr="004E6634">
        <w:rPr>
          <w:rFonts w:ascii="Times New Roman" w:hAnsi="Times New Roman"/>
          <w:sz w:val="28"/>
          <w:szCs w:val="28"/>
          <w:lang w:val="nl-NL"/>
        </w:rPr>
        <w:t>- Quyết định số 33/2004/QĐ-BTC ngày 12/4/2004 của Bộ trưởng Bộ Tài chính về việc ban hành Quy tắc, Biểu phí bảo hiểm xây dựng, lắp đặt.</w:t>
      </w:r>
    </w:p>
    <w:p w:rsidR="004E6634" w:rsidRPr="004E6634" w:rsidRDefault="004E6634" w:rsidP="004E6634">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Sau năm 2004, khi L</w:t>
      </w:r>
      <w:r w:rsidRPr="004E6634">
        <w:rPr>
          <w:rFonts w:ascii="Times New Roman" w:hAnsi="Times New Roman"/>
          <w:sz w:val="28"/>
          <w:szCs w:val="28"/>
          <w:lang w:val="nl-NL"/>
        </w:rPr>
        <w:t xml:space="preserve">uật Xây dựng năm 2003 </w:t>
      </w:r>
      <w:r>
        <w:rPr>
          <w:rFonts w:ascii="Times New Roman" w:hAnsi="Times New Roman"/>
          <w:sz w:val="28"/>
          <w:szCs w:val="28"/>
          <w:lang w:val="nl-NL"/>
        </w:rPr>
        <w:t>có hiệu</w:t>
      </w:r>
      <w:r w:rsidRPr="004E6634">
        <w:rPr>
          <w:rFonts w:ascii="Times New Roman" w:hAnsi="Times New Roman"/>
          <w:sz w:val="28"/>
          <w:szCs w:val="28"/>
          <w:lang w:val="nl-NL"/>
        </w:rPr>
        <w:t xml:space="preserve"> lực thi hành từ 01/7/2004</w:t>
      </w:r>
      <w:r>
        <w:rPr>
          <w:rFonts w:ascii="Times New Roman" w:hAnsi="Times New Roman"/>
          <w:sz w:val="28"/>
          <w:szCs w:val="28"/>
          <w:lang w:val="nl-NL"/>
        </w:rPr>
        <w:t>,</w:t>
      </w:r>
      <w:r w:rsidRPr="004E6634">
        <w:rPr>
          <w:rFonts w:ascii="Times New Roman" w:hAnsi="Times New Roman"/>
          <w:sz w:val="28"/>
          <w:szCs w:val="28"/>
          <w:lang w:val="nl-NL"/>
        </w:rPr>
        <w:t xml:space="preserve"> chỉ quy định chủ đầu tư, nhà thầu, nhà khảo sát, thiết kế, giám sát thi công có nghĩa vụ mua bảo hiểm công trình và bảo hiểm trách nhiệm nghề nghiệp, không quy định đây là loại hình bảo hiểm bắt buộc. Tuy nhiên, trong thời gian này, quy tắc, điều khoản, biểu phí bảo hiểm xây dựng, lắp đặt vẫn được thực hiện theo các Quyết định số 14/2004/QĐ-BTC và Quyết định số 33/2004/QĐ-BTC của Bộ trưởng Bộ Tài chính.</w:t>
      </w:r>
    </w:p>
    <w:p w:rsidR="004E6634" w:rsidRDefault="004E6634" w:rsidP="004E6634">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Đến n</w:t>
      </w:r>
      <w:r w:rsidRPr="004E6634">
        <w:rPr>
          <w:rFonts w:ascii="Times New Roman" w:hAnsi="Times New Roman"/>
          <w:sz w:val="28"/>
          <w:szCs w:val="28"/>
          <w:lang w:val="nl-NL"/>
        </w:rPr>
        <w:t>ăm 2007, Chính phủ ban hành Nghị định số 45/2007/NĐ-CP ngày 27/3/2007 quy định chi tiết thi hành một số điều của Luật Kinh doanh bảo hiểm, theo đó quy định Bộ Tài chính chỉ ban hành quy tắc, điều khoản, biểu phí bảo hiểm, số tiền bảo hiểm tối thiểu đối với các loại hình bảo hiểm bắt buộc. Bảo hiểm trong hoạt động xây dựng không phải là bảo hiểm bắt buộc, các doanh nghiệp bảo hiểm phi nhân thọ chủ động xây dựng và thực hiện quy tắc, điều khoản, biểu phí bảo hiểm của loại hình bảo hiểm này. Đồng thời, Bộ Tài chính có công văn thông báo bãi bỏ những văn bản của Bộ Tài chính ban hành trước đây liên quan đến bảo hiểm trong hoạt động xây dựng (Công văn số 5881/BTC-BH ngày 4/5/2007 gửi các doanh nghiệp bảo hiểm phi nhân thọ, Công văn số 10038/BTC-BH  ngày 27/7/2007 báo cáo Thủ tướng Chính phủ và Công văn số 5021/VPCP ngày 06/9/2007 của Văn phòng Chính phủ).</w:t>
      </w:r>
    </w:p>
    <w:p w:rsidR="00BF5D44" w:rsidRPr="00D802F2" w:rsidRDefault="00301114" w:rsidP="00211E68">
      <w:pPr>
        <w:spacing w:before="120" w:after="120" w:line="240" w:lineRule="auto"/>
        <w:ind w:firstLine="720"/>
        <w:jc w:val="both"/>
        <w:rPr>
          <w:rFonts w:ascii="Times New Roman" w:hAnsi="Times New Roman" w:cstheme="majorHAnsi"/>
          <w:i/>
          <w:sz w:val="28"/>
          <w:szCs w:val="28"/>
          <w:lang w:val="nl-NL"/>
        </w:rPr>
      </w:pPr>
      <w:r w:rsidRPr="00301114">
        <w:rPr>
          <w:rFonts w:ascii="Times New Roman" w:hAnsi="Times New Roman"/>
          <w:sz w:val="28"/>
          <w:szCs w:val="28"/>
          <w:lang w:val="nl-NL"/>
        </w:rPr>
        <w:t>Ngày 18/6/2014, Quốc hội ban hành Luật Xây dựng có hiệu lực thi hành từ ngày 01/01/2015. Theo quy định tại Khoản 2 Điều 9</w:t>
      </w:r>
      <w:r w:rsidR="004E6634">
        <w:rPr>
          <w:rFonts w:ascii="Times New Roman" w:hAnsi="Times New Roman"/>
          <w:sz w:val="28"/>
          <w:szCs w:val="28"/>
          <w:lang w:val="nl-NL"/>
        </w:rPr>
        <w:t>, bảo hiểm bắt buộc trong hoạt động đầu tư xây dựng bao gồm</w:t>
      </w:r>
      <w:r w:rsidRPr="00301114">
        <w:rPr>
          <w:rFonts w:ascii="Times New Roman" w:hAnsi="Times New Roman"/>
          <w:sz w:val="28"/>
          <w:szCs w:val="28"/>
          <w:lang w:val="nl-NL"/>
        </w:rPr>
        <w:t xml:space="preserve">: </w:t>
      </w:r>
      <w:r w:rsidRPr="004E6634">
        <w:rPr>
          <w:rFonts w:ascii="Times New Roman" w:hAnsi="Times New Roman"/>
          <w:i/>
          <w:sz w:val="28"/>
          <w:szCs w:val="28"/>
          <w:lang w:val="nl-NL"/>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 b) Nhà thầu tư vấn mua bảo hiểm trách nhiệm nghề nghiệp tư vấn đầu tư xây dựng đối với công việc khảo sát xây dựng, thiết kế xây dựng của công trình xây dựng từ cấp II trở lên; c) Nhà thầu thi công xây dựng mua bảo hiểm đối với người lao động thi công trên công trường”.</w:t>
      </w:r>
      <w:r w:rsidR="008A291A">
        <w:rPr>
          <w:rFonts w:ascii="Times New Roman" w:hAnsi="Times New Roman"/>
          <w:i/>
          <w:sz w:val="28"/>
          <w:szCs w:val="28"/>
          <w:lang w:val="nl-NL"/>
        </w:rPr>
        <w:t xml:space="preserve"> </w:t>
      </w:r>
      <w:r w:rsidR="004E6634">
        <w:rPr>
          <w:rFonts w:ascii="Times New Roman" w:hAnsi="Times New Roman" w:cstheme="majorHAnsi"/>
          <w:sz w:val="28"/>
          <w:szCs w:val="28"/>
          <w:lang w:val="nl-NL"/>
        </w:rPr>
        <w:t>Khoản 4, Điều 9 Luật xây dựng quy định</w:t>
      </w:r>
      <w:r w:rsidR="00D802F2">
        <w:rPr>
          <w:rFonts w:ascii="Times New Roman" w:hAnsi="Times New Roman" w:cstheme="majorHAnsi"/>
          <w:sz w:val="28"/>
          <w:szCs w:val="28"/>
          <w:lang w:val="nl-NL"/>
        </w:rPr>
        <w:t>:</w:t>
      </w:r>
      <w:r w:rsidR="004E6634">
        <w:rPr>
          <w:rFonts w:ascii="Times New Roman" w:hAnsi="Times New Roman" w:cstheme="majorHAnsi"/>
          <w:sz w:val="28"/>
          <w:szCs w:val="28"/>
          <w:lang w:val="nl-NL"/>
        </w:rPr>
        <w:t xml:space="preserve"> </w:t>
      </w:r>
      <w:r w:rsidR="00D802F2" w:rsidRPr="00D802F2">
        <w:rPr>
          <w:rFonts w:ascii="Times New Roman" w:hAnsi="Times New Roman" w:cstheme="majorHAnsi"/>
          <w:i/>
          <w:sz w:val="28"/>
          <w:szCs w:val="28"/>
          <w:lang w:val="nl-NL"/>
        </w:rPr>
        <w:t>“Chính phủ quy định chi tiết về trách nhiệm mua bảo hiểm bắt buộc, điều kiện, mức phí, số tiền bảo hiểm tối thiểu mà tổ chức, cá nhân tham gia bảo hiểm và doanh nghiệp bảo hiểm có nghĩa vụ thực hiện”.</w:t>
      </w:r>
    </w:p>
    <w:p w:rsidR="00BF5D44" w:rsidRPr="00F26606" w:rsidRDefault="00BF5D44" w:rsidP="00211E68">
      <w:pPr>
        <w:widowControl w:val="0"/>
        <w:spacing w:before="120" w:after="120" w:line="240" w:lineRule="auto"/>
        <w:ind w:firstLine="720"/>
        <w:jc w:val="both"/>
        <w:rPr>
          <w:rFonts w:ascii="Times New Roman" w:hAnsi="Times New Roman"/>
          <w:sz w:val="28"/>
          <w:szCs w:val="28"/>
          <w:lang w:val="nl-NL"/>
        </w:rPr>
      </w:pPr>
      <w:r w:rsidRPr="00F26606">
        <w:rPr>
          <w:rFonts w:ascii="Times New Roman" w:hAnsi="Times New Roman"/>
          <w:b/>
          <w:i/>
          <w:sz w:val="28"/>
          <w:szCs w:val="28"/>
          <w:lang w:val="nl-NL"/>
        </w:rPr>
        <w:t xml:space="preserve">1.2. </w:t>
      </w:r>
      <w:r w:rsidR="003C78E9" w:rsidRPr="00F26606">
        <w:rPr>
          <w:rFonts w:ascii="Times New Roman" w:hAnsi="Times New Roman"/>
          <w:b/>
          <w:i/>
          <w:sz w:val="28"/>
          <w:szCs w:val="28"/>
          <w:lang w:val="nl-NL"/>
        </w:rPr>
        <w:t xml:space="preserve">Nhóm </w:t>
      </w:r>
      <w:r w:rsidRPr="00F26606">
        <w:rPr>
          <w:rFonts w:ascii="Times New Roman" w:hAnsi="Times New Roman"/>
          <w:b/>
          <w:i/>
          <w:sz w:val="28"/>
          <w:szCs w:val="28"/>
          <w:lang w:val="nl-NL"/>
        </w:rPr>
        <w:t xml:space="preserve">các quy </w:t>
      </w:r>
      <w:r w:rsidRPr="00F26606">
        <w:rPr>
          <w:rFonts w:ascii="Times New Roman" w:hAnsi="Times New Roman" w:hint="eastAsia"/>
          <w:b/>
          <w:i/>
          <w:sz w:val="28"/>
          <w:szCs w:val="28"/>
          <w:lang w:val="nl-NL"/>
        </w:rPr>
        <w:t>đ</w:t>
      </w:r>
      <w:r w:rsidRPr="00F26606">
        <w:rPr>
          <w:rFonts w:ascii="Times New Roman" w:hAnsi="Times New Roman"/>
          <w:b/>
          <w:i/>
          <w:sz w:val="28"/>
          <w:szCs w:val="28"/>
          <w:lang w:val="nl-NL"/>
        </w:rPr>
        <w:t>ịnh pháp luật ở một số lĩnh vực có liên quan</w:t>
      </w:r>
      <w:r w:rsidRPr="00F26606">
        <w:rPr>
          <w:rFonts w:ascii="Times New Roman" w:hAnsi="Times New Roman"/>
          <w:sz w:val="28"/>
          <w:szCs w:val="28"/>
          <w:lang w:val="nl-NL"/>
        </w:rPr>
        <w:t xml:space="preserve"> </w:t>
      </w:r>
    </w:p>
    <w:p w:rsidR="00BF5D44" w:rsidRPr="00F26606" w:rsidRDefault="00D802F2" w:rsidP="00211E68">
      <w:pPr>
        <w:widowControl w:val="0"/>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T</w:t>
      </w:r>
      <w:r w:rsidR="00BF5D44" w:rsidRPr="00F26606">
        <w:rPr>
          <w:rFonts w:ascii="Times New Roman" w:hAnsi="Times New Roman"/>
          <w:sz w:val="28"/>
          <w:szCs w:val="28"/>
          <w:lang w:val="nl-NL"/>
        </w:rPr>
        <w:t xml:space="preserve">ình hình ban hành các quy </w:t>
      </w:r>
      <w:r w:rsidR="00BF5D44" w:rsidRPr="00F26606">
        <w:rPr>
          <w:rFonts w:ascii="Times New Roman" w:hAnsi="Times New Roman" w:hint="eastAsia"/>
          <w:sz w:val="28"/>
          <w:szCs w:val="28"/>
          <w:lang w:val="nl-NL"/>
        </w:rPr>
        <w:t>đ</w:t>
      </w:r>
      <w:r w:rsidR="00BF5D44" w:rsidRPr="00F26606">
        <w:rPr>
          <w:rFonts w:ascii="Times New Roman" w:hAnsi="Times New Roman"/>
          <w:sz w:val="28"/>
          <w:szCs w:val="28"/>
          <w:lang w:val="nl-NL"/>
        </w:rPr>
        <w:t xml:space="preserve">ịnh pháp luật </w:t>
      </w:r>
      <w:r w:rsidR="003C78E9" w:rsidRPr="00F26606">
        <w:rPr>
          <w:rFonts w:ascii="Times New Roman" w:hAnsi="Times New Roman"/>
          <w:sz w:val="28"/>
          <w:szCs w:val="28"/>
          <w:lang w:val="nl-NL"/>
        </w:rPr>
        <w:t xml:space="preserve">ở một số lĩnh vực liên quan </w:t>
      </w:r>
      <w:r>
        <w:rPr>
          <w:rFonts w:ascii="Times New Roman" w:hAnsi="Times New Roman"/>
          <w:sz w:val="28"/>
          <w:szCs w:val="28"/>
          <w:lang w:val="nl-NL"/>
        </w:rPr>
        <w:t>đến bảo hiểm trong hoạt động đầu tư xây dựng</w:t>
      </w:r>
      <w:r w:rsidR="00BF5D44" w:rsidRPr="00F26606">
        <w:rPr>
          <w:rFonts w:ascii="Times New Roman" w:hAnsi="Times New Roman"/>
          <w:sz w:val="28"/>
          <w:szCs w:val="28"/>
          <w:lang w:val="nl-NL"/>
        </w:rPr>
        <w:t>:</w:t>
      </w:r>
    </w:p>
    <w:p w:rsidR="00BF5D44" w:rsidRPr="00F26606" w:rsidRDefault="00BF5D44" w:rsidP="00211E68">
      <w:pPr>
        <w:widowControl w:val="0"/>
        <w:spacing w:before="120" w:after="120" w:line="240" w:lineRule="auto"/>
        <w:ind w:firstLine="720"/>
        <w:jc w:val="both"/>
        <w:rPr>
          <w:rFonts w:ascii="Times New Roman" w:hAnsi="Times New Roman" w:cstheme="majorHAnsi"/>
          <w:i/>
          <w:sz w:val="28"/>
          <w:szCs w:val="28"/>
          <w:lang w:val="nl-NL"/>
        </w:rPr>
      </w:pPr>
      <w:r w:rsidRPr="00F26606">
        <w:rPr>
          <w:rFonts w:ascii="Times New Roman" w:hAnsi="Times New Roman" w:cstheme="majorHAnsi"/>
          <w:i/>
          <w:sz w:val="28"/>
          <w:szCs w:val="28"/>
          <w:lang w:val="nl-NL"/>
        </w:rPr>
        <w:t xml:space="preserve">Lĩnh vực </w:t>
      </w:r>
      <w:r w:rsidR="006402BE">
        <w:rPr>
          <w:rFonts w:ascii="Times New Roman" w:hAnsi="Times New Roman" w:cstheme="majorHAnsi"/>
          <w:i/>
          <w:sz w:val="28"/>
          <w:szCs w:val="28"/>
          <w:lang w:val="nl-NL"/>
        </w:rPr>
        <w:t>Xây dựng</w:t>
      </w:r>
      <w:r w:rsidRPr="00F26606">
        <w:rPr>
          <w:rFonts w:ascii="Times New Roman" w:hAnsi="Times New Roman" w:cstheme="majorHAnsi"/>
          <w:i/>
          <w:sz w:val="28"/>
          <w:szCs w:val="28"/>
          <w:lang w:val="nl-NL"/>
        </w:rPr>
        <w:t xml:space="preserve">: </w:t>
      </w:r>
    </w:p>
    <w:p w:rsidR="00BF5D44" w:rsidRPr="00F26606" w:rsidRDefault="00BF5D44" w:rsidP="00211E68">
      <w:pPr>
        <w:widowControl w:val="0"/>
        <w:spacing w:before="120" w:after="120" w:line="240" w:lineRule="auto"/>
        <w:ind w:firstLine="720"/>
        <w:jc w:val="both"/>
        <w:rPr>
          <w:rFonts w:ascii="Times New Roman" w:hAnsi="Times New Roman" w:cstheme="majorHAnsi"/>
          <w:sz w:val="28"/>
          <w:szCs w:val="28"/>
          <w:lang w:val="nl-NL"/>
        </w:rPr>
      </w:pPr>
      <w:r w:rsidRPr="00F26606">
        <w:rPr>
          <w:rFonts w:ascii="Times New Roman" w:hAnsi="Times New Roman" w:cstheme="majorHAnsi"/>
          <w:sz w:val="28"/>
          <w:szCs w:val="28"/>
          <w:lang w:val="nl-NL"/>
        </w:rPr>
        <w:t xml:space="preserve">- </w:t>
      </w:r>
      <w:r w:rsidR="006402BE">
        <w:rPr>
          <w:rFonts w:ascii="Times New Roman" w:hAnsi="Times New Roman" w:cstheme="majorHAnsi"/>
          <w:sz w:val="28"/>
          <w:szCs w:val="28"/>
          <w:lang w:val="nl-NL"/>
        </w:rPr>
        <w:t xml:space="preserve">Nghị định số 15/2013/NĐ-CP ngày 6/02/2013 của </w:t>
      </w:r>
      <w:r w:rsidR="00CA2B81">
        <w:rPr>
          <w:rFonts w:ascii="Times New Roman" w:hAnsi="Times New Roman" w:cstheme="majorHAnsi"/>
          <w:sz w:val="28"/>
          <w:szCs w:val="28"/>
          <w:lang w:val="nl-NL"/>
        </w:rPr>
        <w:t>Chính phủ</w:t>
      </w:r>
      <w:r w:rsidR="006402BE">
        <w:rPr>
          <w:rFonts w:ascii="Times New Roman" w:hAnsi="Times New Roman" w:cstheme="majorHAnsi"/>
          <w:sz w:val="28"/>
          <w:szCs w:val="28"/>
          <w:lang w:val="nl-NL"/>
        </w:rPr>
        <w:t xml:space="preserve"> về Quản lý chất lượng công trình xây dựng</w:t>
      </w:r>
      <w:r w:rsidRPr="00F26606">
        <w:rPr>
          <w:rFonts w:ascii="Times New Roman" w:hAnsi="Times New Roman" w:cstheme="majorHAnsi"/>
          <w:sz w:val="28"/>
          <w:szCs w:val="28"/>
          <w:lang w:val="nl-NL"/>
        </w:rPr>
        <w:t>.</w:t>
      </w:r>
    </w:p>
    <w:p w:rsidR="00BF5D44" w:rsidRDefault="00BF5D44" w:rsidP="00211E68">
      <w:pPr>
        <w:widowControl w:val="0"/>
        <w:spacing w:before="120" w:after="120" w:line="240" w:lineRule="auto"/>
        <w:ind w:firstLine="720"/>
        <w:jc w:val="both"/>
        <w:rPr>
          <w:rFonts w:ascii="Times New Roman" w:hAnsi="Times New Roman" w:cstheme="majorHAnsi"/>
          <w:sz w:val="28"/>
          <w:szCs w:val="28"/>
          <w:lang w:val="nl-NL"/>
        </w:rPr>
      </w:pPr>
      <w:r w:rsidRPr="00F26606">
        <w:rPr>
          <w:rFonts w:ascii="Times New Roman" w:hAnsi="Times New Roman" w:cstheme="majorHAnsi"/>
          <w:sz w:val="28"/>
          <w:szCs w:val="28"/>
          <w:lang w:val="nl-NL"/>
        </w:rPr>
        <w:t>- Thông t</w:t>
      </w:r>
      <w:r w:rsidRPr="00F26606">
        <w:rPr>
          <w:rFonts w:ascii="Times New Roman" w:hAnsi="Times New Roman" w:cstheme="majorHAnsi" w:hint="eastAsia"/>
          <w:sz w:val="28"/>
          <w:szCs w:val="28"/>
          <w:lang w:val="nl-NL"/>
        </w:rPr>
        <w:t>ư</w:t>
      </w:r>
      <w:r w:rsidRPr="00F26606">
        <w:rPr>
          <w:rFonts w:ascii="Times New Roman" w:hAnsi="Times New Roman" w:cstheme="majorHAnsi"/>
          <w:sz w:val="28"/>
          <w:szCs w:val="28"/>
          <w:lang w:val="nl-NL"/>
        </w:rPr>
        <w:t xml:space="preserve"> số </w:t>
      </w:r>
      <w:r w:rsidR="006402BE">
        <w:rPr>
          <w:rFonts w:ascii="Times New Roman" w:hAnsi="Times New Roman" w:cstheme="majorHAnsi"/>
          <w:sz w:val="28"/>
          <w:szCs w:val="28"/>
          <w:lang w:val="nl-NL"/>
        </w:rPr>
        <w:t xml:space="preserve">10/2013/TT-BXD </w:t>
      </w:r>
      <w:r w:rsidRPr="00F26606">
        <w:rPr>
          <w:rFonts w:ascii="Times New Roman" w:hAnsi="Times New Roman" w:cstheme="majorHAnsi"/>
          <w:sz w:val="28"/>
          <w:szCs w:val="28"/>
          <w:lang w:val="nl-NL"/>
        </w:rPr>
        <w:t xml:space="preserve">ngày </w:t>
      </w:r>
      <w:r w:rsidR="00CE3CEE">
        <w:rPr>
          <w:rFonts w:ascii="Times New Roman" w:hAnsi="Times New Roman" w:cstheme="majorHAnsi"/>
          <w:sz w:val="28"/>
          <w:szCs w:val="28"/>
          <w:lang w:val="nl-NL"/>
        </w:rPr>
        <w:t>25/7/2013</w:t>
      </w:r>
      <w:r w:rsidRPr="00F26606">
        <w:rPr>
          <w:rFonts w:ascii="Times New Roman" w:hAnsi="Times New Roman" w:cstheme="majorHAnsi"/>
          <w:sz w:val="28"/>
          <w:szCs w:val="28"/>
          <w:lang w:val="nl-NL"/>
        </w:rPr>
        <w:t xml:space="preserve"> của Bộ </w:t>
      </w:r>
      <w:r w:rsidR="006402BE">
        <w:rPr>
          <w:rFonts w:ascii="Times New Roman" w:hAnsi="Times New Roman" w:cstheme="majorHAnsi"/>
          <w:sz w:val="28"/>
          <w:szCs w:val="28"/>
          <w:lang w:val="nl-NL"/>
        </w:rPr>
        <w:t xml:space="preserve">Xây dựng </w:t>
      </w:r>
      <w:r w:rsidR="00CE3CEE">
        <w:rPr>
          <w:rFonts w:ascii="Times New Roman" w:hAnsi="Times New Roman" w:cstheme="majorHAnsi"/>
          <w:sz w:val="28"/>
          <w:szCs w:val="28"/>
          <w:lang w:val="nl-NL"/>
        </w:rPr>
        <w:t>quy định chi tiết một số nội dung về Quản lý chất lượng công trình xây dựng</w:t>
      </w:r>
      <w:r w:rsidR="00E918BF">
        <w:rPr>
          <w:rFonts w:ascii="Times New Roman" w:hAnsi="Times New Roman" w:cstheme="majorHAnsi"/>
          <w:sz w:val="28"/>
          <w:szCs w:val="28"/>
          <w:lang w:val="nl-NL"/>
        </w:rPr>
        <w:t>.</w:t>
      </w:r>
    </w:p>
    <w:p w:rsidR="00E918BF" w:rsidRDefault="00E918BF" w:rsidP="00211E68">
      <w:pPr>
        <w:widowControl w:val="0"/>
        <w:spacing w:before="120" w:after="120" w:line="240" w:lineRule="auto"/>
        <w:ind w:firstLine="720"/>
        <w:jc w:val="both"/>
        <w:rPr>
          <w:rFonts w:ascii="Times New Roman" w:hAnsi="Times New Roman" w:cstheme="majorHAnsi"/>
          <w:sz w:val="28"/>
          <w:szCs w:val="28"/>
          <w:lang w:val="nl-NL"/>
        </w:rPr>
      </w:pPr>
      <w:r>
        <w:rPr>
          <w:rFonts w:ascii="Times New Roman" w:hAnsi="Times New Roman" w:cstheme="majorHAnsi"/>
          <w:sz w:val="28"/>
          <w:szCs w:val="28"/>
          <w:lang w:val="nl-NL"/>
        </w:rPr>
        <w:t xml:space="preserve">- Thông tư số 9/2014/TT-BXD ngày 10/7/2014 của Bộ Xây dựng về sửa đổi, bổ sung một số điều tại các Thông tư hướng dẫn </w:t>
      </w:r>
      <w:r w:rsidRPr="00E918BF">
        <w:rPr>
          <w:rFonts w:ascii="Times New Roman" w:hAnsi="Times New Roman" w:cstheme="majorHAnsi"/>
          <w:sz w:val="28"/>
          <w:szCs w:val="28"/>
          <w:lang w:val="nl-NL"/>
        </w:rPr>
        <w:t>Nghị định số 15/2013/NĐ-CP ngày 6/02/2013 của Bộ Xây dựng về Quản lý chất lượng công trình xây dựng.</w:t>
      </w:r>
    </w:p>
    <w:p w:rsidR="00CA2B81" w:rsidRDefault="00CA2B81" w:rsidP="00211E68">
      <w:pPr>
        <w:widowControl w:val="0"/>
        <w:spacing w:before="120" w:after="120" w:line="240" w:lineRule="auto"/>
        <w:ind w:firstLine="720"/>
        <w:jc w:val="both"/>
        <w:rPr>
          <w:rFonts w:ascii="Times New Roman" w:hAnsi="Times New Roman" w:cstheme="majorHAnsi"/>
          <w:sz w:val="28"/>
          <w:szCs w:val="28"/>
          <w:lang w:val="nl-NL"/>
        </w:rPr>
      </w:pPr>
      <w:r>
        <w:rPr>
          <w:rFonts w:ascii="Times New Roman" w:hAnsi="Times New Roman" w:cstheme="majorHAnsi"/>
          <w:sz w:val="28"/>
          <w:szCs w:val="28"/>
          <w:lang w:val="nl-NL"/>
        </w:rPr>
        <w:t>- Nghị định số 121/2013/NĐ-CP ngày 10/10/2013 của Chính phủ quy định xử phạt vi phạm hành chính trong hoạt động xây dựng.</w:t>
      </w:r>
    </w:p>
    <w:p w:rsidR="00CA2B81" w:rsidRDefault="00CA2B81" w:rsidP="00211E68">
      <w:pPr>
        <w:widowControl w:val="0"/>
        <w:spacing w:before="120" w:after="120" w:line="240" w:lineRule="auto"/>
        <w:ind w:firstLine="720"/>
        <w:jc w:val="both"/>
        <w:rPr>
          <w:rFonts w:ascii="Times New Roman" w:hAnsi="Times New Roman" w:cstheme="majorHAnsi"/>
          <w:sz w:val="28"/>
          <w:szCs w:val="28"/>
          <w:lang w:val="nl-NL"/>
        </w:rPr>
      </w:pPr>
      <w:r>
        <w:rPr>
          <w:rFonts w:ascii="Times New Roman" w:hAnsi="Times New Roman" w:cstheme="majorHAnsi"/>
          <w:sz w:val="28"/>
          <w:szCs w:val="28"/>
          <w:lang w:val="nl-NL"/>
        </w:rPr>
        <w:t>- Nghị định số 32/2015/NĐ-CP ngày 25/3/2015 của Chính phủ về Quản lý chi phí đầu tư xây dựng.</w:t>
      </w:r>
    </w:p>
    <w:p w:rsidR="00CA2B81" w:rsidRDefault="00CA2B81" w:rsidP="00211E68">
      <w:pPr>
        <w:widowControl w:val="0"/>
        <w:spacing w:before="120" w:after="120" w:line="240" w:lineRule="auto"/>
        <w:ind w:firstLine="720"/>
        <w:jc w:val="both"/>
        <w:rPr>
          <w:rFonts w:ascii="Times New Roman" w:hAnsi="Times New Roman" w:cstheme="majorHAnsi"/>
          <w:sz w:val="28"/>
          <w:szCs w:val="28"/>
          <w:lang w:val="nl-NL"/>
        </w:rPr>
      </w:pPr>
      <w:r>
        <w:rPr>
          <w:rFonts w:ascii="Times New Roman" w:hAnsi="Times New Roman" w:cstheme="majorHAnsi"/>
          <w:sz w:val="28"/>
          <w:szCs w:val="28"/>
          <w:lang w:val="nl-NL"/>
        </w:rPr>
        <w:t xml:space="preserve">- Nghị định số 37/2015/NĐ-CP ngày 22/4/2015 của Chính phủ về Quy </w:t>
      </w:r>
      <w:r>
        <w:rPr>
          <w:rFonts w:ascii="Times New Roman" w:hAnsi="Times New Roman" w:cstheme="majorHAnsi"/>
          <w:sz w:val="28"/>
          <w:szCs w:val="28"/>
          <w:lang w:val="nl-NL"/>
        </w:rPr>
        <w:lastRenderedPageBreak/>
        <w:t>định chi tiết hợp đồng xây dựng</w:t>
      </w:r>
      <w:r w:rsidR="00667AD7">
        <w:rPr>
          <w:rFonts w:ascii="Times New Roman" w:hAnsi="Times New Roman" w:cstheme="majorHAnsi"/>
          <w:sz w:val="28"/>
          <w:szCs w:val="28"/>
          <w:lang w:val="nl-NL"/>
        </w:rPr>
        <w:t>.</w:t>
      </w:r>
    </w:p>
    <w:p w:rsidR="00667AD7" w:rsidRDefault="00667AD7" w:rsidP="00667AD7">
      <w:pPr>
        <w:widowControl w:val="0"/>
        <w:spacing w:before="120" w:after="120" w:line="240" w:lineRule="auto"/>
        <w:ind w:firstLine="720"/>
        <w:jc w:val="both"/>
        <w:rPr>
          <w:rFonts w:ascii="Times New Roman" w:hAnsi="Times New Roman" w:cstheme="majorHAnsi"/>
          <w:sz w:val="28"/>
          <w:szCs w:val="28"/>
          <w:lang w:val="nl-NL"/>
        </w:rPr>
      </w:pPr>
      <w:r>
        <w:rPr>
          <w:rFonts w:ascii="Times New Roman" w:hAnsi="Times New Roman" w:cstheme="majorHAnsi"/>
          <w:sz w:val="28"/>
          <w:szCs w:val="28"/>
          <w:lang w:val="nl-NL"/>
        </w:rPr>
        <w:t>- Nghị định số 44/2015/NĐ-CP ngày 6/5/2015 của Chính phủ quy định chi tiết một số nội dung về quy hoạch xây dựng.</w:t>
      </w:r>
    </w:p>
    <w:p w:rsidR="00667AD7" w:rsidRDefault="00667AD7" w:rsidP="00667AD7">
      <w:pPr>
        <w:widowControl w:val="0"/>
        <w:spacing w:before="120" w:after="120" w:line="240" w:lineRule="auto"/>
        <w:ind w:firstLine="720"/>
        <w:jc w:val="both"/>
        <w:rPr>
          <w:rFonts w:ascii="Times New Roman" w:hAnsi="Times New Roman" w:cstheme="majorHAnsi"/>
          <w:sz w:val="28"/>
          <w:szCs w:val="28"/>
          <w:lang w:val="nl-NL"/>
        </w:rPr>
      </w:pPr>
      <w:r>
        <w:rPr>
          <w:rFonts w:ascii="Times New Roman" w:hAnsi="Times New Roman" w:cstheme="majorHAnsi"/>
          <w:sz w:val="28"/>
          <w:szCs w:val="28"/>
          <w:lang w:val="nl-NL"/>
        </w:rPr>
        <w:t>- Nghị định số 46/2015/NĐ-CP ngày 12/5/2015 của Chính phủ về quản lý chất lượng và bảo trì công trình xây dựng.</w:t>
      </w:r>
    </w:p>
    <w:p w:rsidR="00667AD7" w:rsidRDefault="00667AD7" w:rsidP="00211E68">
      <w:pPr>
        <w:widowControl w:val="0"/>
        <w:spacing w:before="120" w:after="120" w:line="240" w:lineRule="auto"/>
        <w:ind w:firstLine="720"/>
        <w:jc w:val="both"/>
        <w:rPr>
          <w:rFonts w:ascii="Times New Roman" w:hAnsi="Times New Roman" w:cstheme="majorHAnsi"/>
          <w:sz w:val="28"/>
          <w:szCs w:val="28"/>
          <w:lang w:val="nl-NL"/>
        </w:rPr>
      </w:pPr>
      <w:r>
        <w:rPr>
          <w:rFonts w:ascii="Times New Roman" w:hAnsi="Times New Roman" w:cstheme="majorHAnsi"/>
          <w:sz w:val="28"/>
          <w:szCs w:val="28"/>
          <w:lang w:val="nl-NL"/>
        </w:rPr>
        <w:t>- Nghị định số 59/2015/NĐ-CP ngày 18/6/2015 của Chính phủ về quản lý dự án đầu tư xây dựng.</w:t>
      </w:r>
    </w:p>
    <w:p w:rsidR="00BF5D44" w:rsidRPr="00F26606" w:rsidRDefault="00667AD7" w:rsidP="00211E68">
      <w:pPr>
        <w:widowControl w:val="0"/>
        <w:spacing w:before="120" w:after="120" w:line="240" w:lineRule="auto"/>
        <w:ind w:firstLine="720"/>
        <w:jc w:val="both"/>
        <w:rPr>
          <w:rFonts w:ascii="Times New Roman" w:hAnsi="Times New Roman" w:cstheme="majorHAnsi"/>
          <w:i/>
          <w:sz w:val="28"/>
          <w:szCs w:val="28"/>
          <w:lang w:val="nl-NL"/>
        </w:rPr>
      </w:pPr>
      <w:r w:rsidRPr="00F26606">
        <w:rPr>
          <w:rFonts w:ascii="Times New Roman" w:hAnsi="Times New Roman" w:cstheme="majorHAnsi"/>
          <w:i/>
          <w:sz w:val="28"/>
          <w:szCs w:val="28"/>
          <w:lang w:val="nl-NL"/>
        </w:rPr>
        <w:t xml:space="preserve"> </w:t>
      </w:r>
      <w:r w:rsidR="00BF5D44" w:rsidRPr="00F26606">
        <w:rPr>
          <w:rFonts w:ascii="Times New Roman" w:hAnsi="Times New Roman" w:cstheme="majorHAnsi"/>
          <w:i/>
          <w:sz w:val="28"/>
          <w:szCs w:val="28"/>
          <w:lang w:val="nl-NL"/>
        </w:rPr>
        <w:t xml:space="preserve">Lĩnh vực </w:t>
      </w:r>
      <w:r w:rsidR="006402BE">
        <w:rPr>
          <w:rFonts w:ascii="Times New Roman" w:hAnsi="Times New Roman" w:cstheme="majorHAnsi"/>
          <w:i/>
          <w:sz w:val="28"/>
          <w:szCs w:val="28"/>
          <w:lang w:val="nl-NL"/>
        </w:rPr>
        <w:t>Đầu tư</w:t>
      </w:r>
      <w:r w:rsidR="00BF5D44" w:rsidRPr="00F26606">
        <w:rPr>
          <w:rFonts w:ascii="Times New Roman" w:hAnsi="Times New Roman" w:cstheme="majorHAnsi"/>
          <w:i/>
          <w:sz w:val="28"/>
          <w:szCs w:val="28"/>
          <w:lang w:val="nl-NL"/>
        </w:rPr>
        <w:t xml:space="preserve">: </w:t>
      </w:r>
    </w:p>
    <w:p w:rsidR="00B959F1" w:rsidRDefault="00B959F1" w:rsidP="00211E68">
      <w:pPr>
        <w:widowControl w:val="0"/>
        <w:spacing w:before="120" w:after="120" w:line="240" w:lineRule="auto"/>
        <w:ind w:firstLine="720"/>
        <w:jc w:val="both"/>
        <w:rPr>
          <w:rFonts w:ascii="Times New Roman" w:hAnsi="Times New Roman" w:cstheme="majorHAnsi"/>
          <w:sz w:val="28"/>
          <w:szCs w:val="28"/>
          <w:lang w:val="nl-NL"/>
        </w:rPr>
      </w:pPr>
      <w:r>
        <w:rPr>
          <w:rFonts w:ascii="Times New Roman" w:hAnsi="Times New Roman" w:cstheme="majorHAnsi"/>
          <w:sz w:val="28"/>
          <w:szCs w:val="28"/>
          <w:lang w:val="nl-NL"/>
        </w:rPr>
        <w:t>- Luật đầu tư số 67/2014/QH13 ngày 26/11/2013</w:t>
      </w:r>
      <w:r w:rsidRPr="00F26606">
        <w:rPr>
          <w:rFonts w:ascii="Times New Roman" w:hAnsi="Times New Roman" w:cstheme="majorHAnsi"/>
          <w:sz w:val="28"/>
          <w:szCs w:val="28"/>
          <w:lang w:val="nl-NL"/>
        </w:rPr>
        <w:t>.</w:t>
      </w:r>
    </w:p>
    <w:p w:rsidR="00667AD7" w:rsidRDefault="00667AD7" w:rsidP="00211E68">
      <w:pPr>
        <w:widowControl w:val="0"/>
        <w:spacing w:before="120" w:after="120" w:line="240" w:lineRule="auto"/>
        <w:ind w:firstLine="720"/>
        <w:jc w:val="both"/>
        <w:rPr>
          <w:rFonts w:ascii="Times New Roman" w:hAnsi="Times New Roman" w:cstheme="majorHAnsi"/>
          <w:sz w:val="28"/>
          <w:szCs w:val="28"/>
          <w:lang w:val="nl-NL"/>
        </w:rPr>
      </w:pPr>
      <w:r>
        <w:rPr>
          <w:rFonts w:ascii="Times New Roman" w:hAnsi="Times New Roman" w:cstheme="majorHAnsi"/>
          <w:sz w:val="28"/>
          <w:szCs w:val="28"/>
          <w:lang w:val="nl-NL"/>
        </w:rPr>
        <w:t>- Luật đầu tư công số 49/2014/QH13 ngày 18/6/2014.</w:t>
      </w:r>
    </w:p>
    <w:p w:rsidR="00BF5D44" w:rsidRPr="00F26606" w:rsidRDefault="00BF5D44" w:rsidP="00211E68">
      <w:pPr>
        <w:widowControl w:val="0"/>
        <w:spacing w:before="120" w:after="120" w:line="240" w:lineRule="auto"/>
        <w:ind w:firstLine="720"/>
        <w:jc w:val="both"/>
        <w:rPr>
          <w:rFonts w:ascii="Times New Roman" w:hAnsi="Times New Roman" w:cstheme="majorHAnsi"/>
          <w:i/>
          <w:sz w:val="28"/>
          <w:szCs w:val="28"/>
          <w:lang w:val="nl-NL"/>
        </w:rPr>
      </w:pPr>
      <w:r w:rsidRPr="00F26606">
        <w:rPr>
          <w:rFonts w:ascii="Times New Roman" w:hAnsi="Times New Roman" w:cstheme="majorHAnsi"/>
          <w:i/>
          <w:sz w:val="28"/>
          <w:szCs w:val="28"/>
          <w:lang w:val="nl-NL"/>
        </w:rPr>
        <w:t xml:space="preserve">Lĩnh vực </w:t>
      </w:r>
      <w:r w:rsidR="006402BE">
        <w:rPr>
          <w:rFonts w:ascii="Times New Roman" w:hAnsi="Times New Roman" w:cstheme="majorHAnsi"/>
          <w:i/>
          <w:sz w:val="28"/>
          <w:szCs w:val="28"/>
          <w:lang w:val="nl-NL"/>
        </w:rPr>
        <w:t>Đấu thầu</w:t>
      </w:r>
      <w:r w:rsidRPr="00F26606">
        <w:rPr>
          <w:rFonts w:ascii="Times New Roman" w:hAnsi="Times New Roman" w:cstheme="majorHAnsi"/>
          <w:i/>
          <w:sz w:val="28"/>
          <w:szCs w:val="28"/>
          <w:lang w:val="nl-NL"/>
        </w:rPr>
        <w:t xml:space="preserve">: </w:t>
      </w:r>
    </w:p>
    <w:p w:rsidR="00BF5D44" w:rsidRPr="00F26606" w:rsidRDefault="00BF5D44" w:rsidP="00211E68">
      <w:pPr>
        <w:widowControl w:val="0"/>
        <w:spacing w:before="120" w:after="120" w:line="240" w:lineRule="auto"/>
        <w:ind w:firstLine="720"/>
        <w:jc w:val="both"/>
        <w:rPr>
          <w:rFonts w:ascii="Times New Roman" w:hAnsi="Times New Roman" w:cstheme="majorHAnsi"/>
          <w:sz w:val="28"/>
          <w:szCs w:val="28"/>
          <w:lang w:val="nl-NL"/>
        </w:rPr>
      </w:pPr>
      <w:r w:rsidRPr="00F26606">
        <w:rPr>
          <w:rFonts w:ascii="Times New Roman" w:hAnsi="Times New Roman" w:cstheme="majorHAnsi"/>
          <w:sz w:val="28"/>
          <w:szCs w:val="28"/>
          <w:lang w:val="nl-NL"/>
        </w:rPr>
        <w:t xml:space="preserve">- </w:t>
      </w:r>
      <w:r w:rsidR="00BF61AD">
        <w:rPr>
          <w:rFonts w:ascii="Times New Roman" w:hAnsi="Times New Roman" w:cstheme="majorHAnsi"/>
          <w:sz w:val="28"/>
          <w:szCs w:val="28"/>
          <w:lang w:val="nl-NL"/>
        </w:rPr>
        <w:t>Luật đấu thầu số 43/2013/QH13 ngày 26/11/2013</w:t>
      </w:r>
      <w:r w:rsidRPr="00F26606">
        <w:rPr>
          <w:rFonts w:ascii="Times New Roman" w:hAnsi="Times New Roman" w:cstheme="majorHAnsi"/>
          <w:sz w:val="28"/>
          <w:szCs w:val="28"/>
          <w:lang w:val="nl-NL"/>
        </w:rPr>
        <w:t>.</w:t>
      </w:r>
    </w:p>
    <w:p w:rsidR="00BF5D44" w:rsidRDefault="00BF5D44" w:rsidP="00211E68">
      <w:pPr>
        <w:widowControl w:val="0"/>
        <w:spacing w:before="120" w:after="120" w:line="240" w:lineRule="auto"/>
        <w:ind w:firstLine="720"/>
        <w:jc w:val="both"/>
        <w:rPr>
          <w:rFonts w:ascii="Times New Roman" w:hAnsi="Times New Roman" w:cstheme="majorHAnsi"/>
          <w:sz w:val="28"/>
          <w:szCs w:val="28"/>
          <w:lang w:val="nl-NL"/>
        </w:rPr>
      </w:pPr>
      <w:r w:rsidRPr="00F26606">
        <w:rPr>
          <w:rFonts w:ascii="Times New Roman" w:hAnsi="Times New Roman" w:cstheme="majorHAnsi"/>
          <w:sz w:val="28"/>
          <w:szCs w:val="28"/>
          <w:lang w:val="nl-NL"/>
        </w:rPr>
        <w:t xml:space="preserve">- </w:t>
      </w:r>
      <w:r w:rsidR="00BF61AD">
        <w:rPr>
          <w:rFonts w:ascii="Times New Roman" w:hAnsi="Times New Roman" w:cstheme="majorHAnsi"/>
          <w:sz w:val="28"/>
          <w:szCs w:val="28"/>
          <w:lang w:val="nl-NL"/>
        </w:rPr>
        <w:t>Nghị định số 63/2014/NĐ-CP ngày 26/6/2014 quy định chi tiết thi hành một số điều của Luật đấu thầu về lựa chọn nhà thầu</w:t>
      </w:r>
      <w:r w:rsidRPr="00F26606">
        <w:rPr>
          <w:rFonts w:ascii="Times New Roman" w:hAnsi="Times New Roman" w:cstheme="majorHAnsi"/>
          <w:sz w:val="28"/>
          <w:szCs w:val="28"/>
          <w:lang w:val="nl-NL"/>
        </w:rPr>
        <w:t>.</w:t>
      </w:r>
    </w:p>
    <w:p w:rsidR="004F3AE1" w:rsidRPr="00F26606" w:rsidRDefault="008227E8" w:rsidP="00211E68">
      <w:pPr>
        <w:widowControl w:val="0"/>
        <w:spacing w:before="120" w:after="120" w:line="240" w:lineRule="auto"/>
        <w:ind w:firstLine="720"/>
        <w:jc w:val="both"/>
        <w:rPr>
          <w:rFonts w:ascii="Times New Roman" w:hAnsi="Times New Roman" w:cstheme="majorHAnsi"/>
          <w:b/>
          <w:spacing w:val="-4"/>
          <w:sz w:val="28"/>
          <w:szCs w:val="28"/>
          <w:lang w:val="nl-NL"/>
        </w:rPr>
      </w:pPr>
      <w:r w:rsidRPr="00F26606">
        <w:rPr>
          <w:rFonts w:ascii="Times New Roman" w:hAnsi="Times New Roman" w:cstheme="majorHAnsi"/>
          <w:b/>
          <w:spacing w:val="-4"/>
          <w:sz w:val="28"/>
          <w:szCs w:val="28"/>
          <w:lang w:val="nl-NL"/>
        </w:rPr>
        <w:t xml:space="preserve">2. </w:t>
      </w:r>
      <w:r w:rsidR="004F3AE1" w:rsidRPr="00F26606">
        <w:rPr>
          <w:rFonts w:ascii="Times New Roman" w:hAnsi="Times New Roman" w:cstheme="majorHAnsi"/>
          <w:b/>
          <w:spacing w:val="-4"/>
          <w:sz w:val="28"/>
          <w:szCs w:val="28"/>
          <w:lang w:val="nl-NL"/>
        </w:rPr>
        <w:t>Khó khăn, vướng mắc trong thực tế</w:t>
      </w:r>
      <w:r w:rsidR="00F34D42">
        <w:rPr>
          <w:rFonts w:ascii="Times New Roman" w:hAnsi="Times New Roman" w:cstheme="majorHAnsi"/>
          <w:b/>
          <w:spacing w:val="-4"/>
          <w:sz w:val="28"/>
          <w:szCs w:val="28"/>
          <w:lang w:val="nl-NL"/>
        </w:rPr>
        <w:t xml:space="preserve"> </w:t>
      </w:r>
      <w:r w:rsidR="00373967">
        <w:rPr>
          <w:rFonts w:ascii="Times New Roman" w:hAnsi="Times New Roman" w:cstheme="majorHAnsi"/>
          <w:b/>
          <w:spacing w:val="-4"/>
          <w:sz w:val="28"/>
          <w:szCs w:val="28"/>
          <w:lang w:val="nl-NL"/>
        </w:rPr>
        <w:t>triển khai</w:t>
      </w:r>
      <w:r w:rsidR="004F3AE1" w:rsidRPr="00F26606">
        <w:rPr>
          <w:rFonts w:ascii="Times New Roman" w:hAnsi="Times New Roman" w:cstheme="majorHAnsi"/>
          <w:b/>
          <w:spacing w:val="-4"/>
          <w:sz w:val="28"/>
          <w:szCs w:val="28"/>
          <w:lang w:val="nl-NL"/>
        </w:rPr>
        <w:t xml:space="preserve"> </w:t>
      </w:r>
      <w:r w:rsidR="00F34D42">
        <w:rPr>
          <w:rFonts w:ascii="Times New Roman" w:hAnsi="Times New Roman" w:cstheme="majorHAnsi"/>
          <w:b/>
          <w:spacing w:val="-4"/>
          <w:sz w:val="28"/>
          <w:szCs w:val="28"/>
          <w:lang w:val="nl-NL"/>
        </w:rPr>
        <w:t>bảo hiểm trong hoạt động đầu tư xây dựng</w:t>
      </w:r>
    </w:p>
    <w:p w:rsidR="00981B6E" w:rsidRPr="00981B6E" w:rsidRDefault="00981B6E" w:rsidP="00981B6E">
      <w:pPr>
        <w:widowControl w:val="0"/>
        <w:adjustRightInd w:val="0"/>
        <w:spacing w:before="120" w:after="120" w:line="240" w:lineRule="auto"/>
        <w:ind w:firstLine="742"/>
        <w:jc w:val="both"/>
        <w:rPr>
          <w:rFonts w:ascii="Times New Roman" w:hAnsi="Times New Roman" w:cstheme="majorHAnsi"/>
          <w:spacing w:val="-4"/>
          <w:sz w:val="28"/>
          <w:szCs w:val="28"/>
          <w:lang w:val="nl-NL"/>
        </w:rPr>
      </w:pPr>
      <w:r w:rsidRPr="00981B6E">
        <w:rPr>
          <w:rFonts w:ascii="Times New Roman" w:hAnsi="Times New Roman" w:cstheme="majorHAnsi"/>
          <w:spacing w:val="-4"/>
          <w:sz w:val="28"/>
          <w:szCs w:val="28"/>
          <w:lang w:val="nl-NL"/>
        </w:rPr>
        <w:t>- Nhiều chủ đầu tư chưa chú trọng việc mua bảo hiểm hoặc mua bảo hiểm dưới giá trị, do đó khi xảy ra tổn thất DNBH chỉ bồi thường trong phạm vi trách nhiệm bảo hiểm mà chủ đầu tư tham gia bảo hiểm. Đối với phần thiệt hại mà chủ đầu tư không mua bảo hiểm, chủ đầu tư phải tự khắc phục thiệt hại.</w:t>
      </w:r>
    </w:p>
    <w:p w:rsidR="00981B6E" w:rsidRPr="00981B6E" w:rsidRDefault="00981B6E" w:rsidP="00981B6E">
      <w:pPr>
        <w:widowControl w:val="0"/>
        <w:adjustRightInd w:val="0"/>
        <w:spacing w:before="120" w:after="120" w:line="240" w:lineRule="auto"/>
        <w:ind w:firstLine="742"/>
        <w:jc w:val="both"/>
        <w:rPr>
          <w:rFonts w:ascii="Times New Roman" w:hAnsi="Times New Roman" w:cstheme="majorHAnsi"/>
          <w:spacing w:val="-4"/>
          <w:sz w:val="28"/>
          <w:szCs w:val="28"/>
          <w:lang w:val="nl-NL"/>
        </w:rPr>
      </w:pPr>
      <w:r w:rsidRPr="00981B6E">
        <w:rPr>
          <w:rFonts w:ascii="Times New Roman" w:hAnsi="Times New Roman" w:cstheme="majorHAnsi"/>
          <w:spacing w:val="-4"/>
          <w:sz w:val="28"/>
          <w:szCs w:val="28"/>
          <w:lang w:val="nl-NL"/>
        </w:rPr>
        <w:t>- Quy tắc, điều khoản, biểu phí tối thiểu của sản phẩm bảo hiểm trong hoạt động đầu tư xây dựng chưa thống nhất:</w:t>
      </w:r>
    </w:p>
    <w:p w:rsidR="00981B6E" w:rsidRPr="00981B6E" w:rsidRDefault="00981B6E" w:rsidP="00981B6E">
      <w:pPr>
        <w:widowControl w:val="0"/>
        <w:adjustRightInd w:val="0"/>
        <w:spacing w:before="120" w:after="120" w:line="240" w:lineRule="auto"/>
        <w:ind w:firstLine="742"/>
        <w:jc w:val="both"/>
        <w:rPr>
          <w:rFonts w:ascii="Times New Roman" w:hAnsi="Times New Roman" w:cstheme="majorHAnsi"/>
          <w:spacing w:val="-4"/>
          <w:sz w:val="28"/>
          <w:szCs w:val="28"/>
          <w:lang w:val="nl-NL"/>
        </w:rPr>
      </w:pPr>
      <w:r w:rsidRPr="00981B6E">
        <w:rPr>
          <w:rFonts w:ascii="Times New Roman" w:hAnsi="Times New Roman" w:cstheme="majorHAnsi"/>
          <w:spacing w:val="-4"/>
          <w:sz w:val="28"/>
          <w:szCs w:val="28"/>
          <w:lang w:val="nl-NL"/>
        </w:rPr>
        <w:t>+ Chưa có quy định về điều kiện triển khai bảo hiểm (điều kiện đối với doanh nghiệp bảo hiểm, doanh nghiệp nhận tái bảo hiểm, mức giữ lại) nên mức giữ lại của các DNBH thấp, tính hợp tác giữa các DNBH còn hạn chế, mức thu hoa hồng nhượng tái bảo hiểm không đủ bù đắp chi phí khai thác của DNBH, doanh nghiệp bảo hiểm gốc và doanh nghiệp nhận tái bảo hiểm không đủ năng lực tài chính khi nhận bảo hiểm các công trình có giá trị xây dựng lớn… Các tồn tại hạn chế này đã ảnh hưởng đến an toàn tài chính của DNBH, tính kịp thời trong công tác bồi thường bảo hiểm và hiệu quả hoạt động kinh doanh bảo hiểm.</w:t>
      </w:r>
    </w:p>
    <w:p w:rsidR="00981B6E" w:rsidRPr="00981B6E" w:rsidRDefault="00981B6E" w:rsidP="00981B6E">
      <w:pPr>
        <w:widowControl w:val="0"/>
        <w:adjustRightInd w:val="0"/>
        <w:spacing w:before="120" w:after="120" w:line="240" w:lineRule="auto"/>
        <w:ind w:firstLine="742"/>
        <w:jc w:val="both"/>
        <w:rPr>
          <w:rFonts w:ascii="Times New Roman" w:hAnsi="Times New Roman" w:cstheme="majorHAnsi"/>
          <w:spacing w:val="-4"/>
          <w:sz w:val="28"/>
          <w:szCs w:val="28"/>
          <w:lang w:val="nl-NL"/>
        </w:rPr>
      </w:pPr>
      <w:r w:rsidRPr="00981B6E">
        <w:rPr>
          <w:rFonts w:ascii="Times New Roman" w:hAnsi="Times New Roman" w:cstheme="majorHAnsi"/>
          <w:spacing w:val="-4"/>
          <w:sz w:val="28"/>
          <w:szCs w:val="28"/>
          <w:lang w:val="nl-NL"/>
        </w:rPr>
        <w:t xml:space="preserve">+ Chưa quy định mức trách nhiệm bảo hiểm đối với người lao động, do đó nhà thầu thi công mua mức trách nhiệm thấp. Khi người lao động gặp rủi ro trong quá trình thi công, việc bồi thường theo trách nhiệm bảo hiểm chưa đủ để bù đắp chi phí y tế tối thiểu và mất thu nhập của người lao động. Vì vậy, chưa tạo được sự an toàn cho các nhà đầu tư, nhà thầu tư vấn, thi công và người lao động khi tham gia hoạt động đầu tư xây dựng.  </w:t>
      </w:r>
    </w:p>
    <w:p w:rsidR="00981B6E" w:rsidRPr="00981B6E" w:rsidRDefault="00981B6E" w:rsidP="00981B6E">
      <w:pPr>
        <w:widowControl w:val="0"/>
        <w:adjustRightInd w:val="0"/>
        <w:spacing w:before="120" w:after="120" w:line="240" w:lineRule="auto"/>
        <w:ind w:firstLine="742"/>
        <w:jc w:val="both"/>
        <w:rPr>
          <w:rFonts w:ascii="Times New Roman" w:hAnsi="Times New Roman" w:cstheme="majorHAnsi"/>
          <w:spacing w:val="-4"/>
          <w:sz w:val="28"/>
          <w:szCs w:val="28"/>
          <w:lang w:val="nl-NL"/>
        </w:rPr>
      </w:pPr>
      <w:r w:rsidRPr="00981B6E">
        <w:rPr>
          <w:rFonts w:ascii="Times New Roman" w:hAnsi="Times New Roman" w:cstheme="majorHAnsi"/>
          <w:spacing w:val="-4"/>
          <w:sz w:val="28"/>
          <w:szCs w:val="28"/>
          <w:lang w:val="nl-NL"/>
        </w:rPr>
        <w:t>- Thiếu quy định pháp lý làm căn cứ để lập dự toán về phí bảo hiểm trong hoạt động đầu tư xây dựng.</w:t>
      </w:r>
    </w:p>
    <w:p w:rsidR="00981B6E" w:rsidRDefault="00981B6E" w:rsidP="00981B6E">
      <w:pPr>
        <w:widowControl w:val="0"/>
        <w:adjustRightInd w:val="0"/>
        <w:spacing w:before="120" w:after="120" w:line="240" w:lineRule="auto"/>
        <w:ind w:firstLine="742"/>
        <w:jc w:val="both"/>
        <w:rPr>
          <w:rFonts w:ascii="Times New Roman" w:hAnsi="Times New Roman" w:cstheme="majorHAnsi"/>
          <w:spacing w:val="-4"/>
          <w:sz w:val="28"/>
          <w:szCs w:val="28"/>
          <w:lang w:val="nl-NL"/>
        </w:rPr>
      </w:pPr>
      <w:r w:rsidRPr="00981B6E">
        <w:rPr>
          <w:rFonts w:ascii="Times New Roman" w:hAnsi="Times New Roman" w:cstheme="majorHAnsi"/>
          <w:spacing w:val="-4"/>
          <w:sz w:val="28"/>
          <w:szCs w:val="28"/>
          <w:lang w:val="nl-NL"/>
        </w:rPr>
        <w:t xml:space="preserve">Việc ban hành Nghị định trong đó quy định về trách nhiệm mua bảo hiểm, </w:t>
      </w:r>
      <w:r w:rsidRPr="00981B6E">
        <w:rPr>
          <w:rFonts w:ascii="Times New Roman" w:hAnsi="Times New Roman" w:cstheme="majorHAnsi"/>
          <w:spacing w:val="-4"/>
          <w:sz w:val="28"/>
          <w:szCs w:val="28"/>
          <w:lang w:val="nl-NL"/>
        </w:rPr>
        <w:lastRenderedPageBreak/>
        <w:t xml:space="preserve">điều kiện, mức phí, số tiền bảo hiểm tối thiểu trong hoạt động đầu tư xây dựng sẽ tạo cơ sở pháp lý minh bạch, góp phần huy động nguồn lực từ thị trường bảo hiểm để bảo vệ cho các công trình xây dựng trước các rủi ro không lường trước, đảm bảo khôi phục tổn thất nhanh chóng, đầy đủ để hoạt động xây dựng được thông suốt, tạo sự yên tâm cho các chủ đầu tư, nhà thầu tư vấn, thi công, người lao động tham gia hoạt động đầu tư xây dựng.  </w:t>
      </w:r>
    </w:p>
    <w:p w:rsidR="004F3AE1" w:rsidRPr="00F26606" w:rsidRDefault="008227E8" w:rsidP="00981B6E">
      <w:pPr>
        <w:widowControl w:val="0"/>
        <w:adjustRightInd w:val="0"/>
        <w:spacing w:before="120" w:after="120" w:line="240" w:lineRule="auto"/>
        <w:ind w:firstLine="742"/>
        <w:jc w:val="both"/>
        <w:rPr>
          <w:rFonts w:ascii="Times New Roman" w:hAnsi="Times New Roman" w:cs="Times New Roman"/>
          <w:b/>
          <w:sz w:val="28"/>
          <w:szCs w:val="28"/>
        </w:rPr>
      </w:pPr>
      <w:r w:rsidRPr="00F26606">
        <w:rPr>
          <w:rFonts w:ascii="Times New Roman" w:hAnsi="Times New Roman" w:cs="Times New Roman"/>
          <w:b/>
          <w:sz w:val="28"/>
          <w:szCs w:val="28"/>
          <w:lang w:val="nl-NL"/>
        </w:rPr>
        <w:t xml:space="preserve">3. Quan điểm xây dựng </w:t>
      </w:r>
      <w:r w:rsidR="004F3AE1" w:rsidRPr="00F26606">
        <w:rPr>
          <w:rFonts w:ascii="Times New Roman" w:hAnsi="Times New Roman" w:cs="Times New Roman"/>
          <w:b/>
          <w:sz w:val="28"/>
          <w:szCs w:val="28"/>
        </w:rPr>
        <w:t>Nghị định</w:t>
      </w:r>
    </w:p>
    <w:p w:rsidR="00373967" w:rsidRPr="00373967" w:rsidRDefault="00373967" w:rsidP="00373967">
      <w:pPr>
        <w:spacing w:before="120" w:after="120" w:line="240" w:lineRule="auto"/>
        <w:ind w:firstLine="720"/>
        <w:jc w:val="both"/>
        <w:rPr>
          <w:rFonts w:asciiTheme="majorHAnsi" w:eastAsia="Times New Roman" w:hAnsiTheme="majorHAnsi" w:cstheme="majorHAnsi"/>
          <w:sz w:val="28"/>
          <w:szCs w:val="28"/>
          <w:lang w:val="nl-NL"/>
        </w:rPr>
      </w:pPr>
      <w:r w:rsidRPr="00373967">
        <w:rPr>
          <w:rFonts w:asciiTheme="majorHAnsi" w:eastAsia="Times New Roman" w:hAnsiTheme="majorHAnsi" w:cstheme="majorHAnsi"/>
          <w:i/>
          <w:sz w:val="28"/>
          <w:szCs w:val="28"/>
          <w:lang w:val="nl-NL"/>
        </w:rPr>
        <w:t>Thứ nhất,</w:t>
      </w:r>
      <w:r w:rsidRPr="00373967">
        <w:rPr>
          <w:rFonts w:asciiTheme="majorHAnsi" w:eastAsia="Times New Roman" w:hAnsiTheme="majorHAnsi" w:cstheme="majorHAnsi"/>
          <w:sz w:val="28"/>
          <w:szCs w:val="28"/>
          <w:lang w:val="nl-NL"/>
        </w:rPr>
        <w:t xml:space="preserve"> kế thừa các quy định trước đây về quy tắc, điều khoản, biểu phí sản phẩm bảo hiểm bắt buộc trong hoạt động đầu tư xây dựng mà vẫn còn tính khả thi trong thực tế. </w:t>
      </w:r>
    </w:p>
    <w:p w:rsidR="00373967" w:rsidRPr="00373967" w:rsidRDefault="00373967" w:rsidP="00373967">
      <w:pPr>
        <w:spacing w:before="120" w:after="120" w:line="240" w:lineRule="auto"/>
        <w:ind w:firstLine="720"/>
        <w:jc w:val="both"/>
        <w:rPr>
          <w:rFonts w:asciiTheme="majorHAnsi" w:eastAsia="Times New Roman" w:hAnsiTheme="majorHAnsi" w:cstheme="majorHAnsi"/>
          <w:sz w:val="28"/>
          <w:szCs w:val="28"/>
          <w:lang w:val="nl-NL"/>
        </w:rPr>
      </w:pPr>
      <w:r w:rsidRPr="00373967">
        <w:rPr>
          <w:rFonts w:asciiTheme="majorHAnsi" w:eastAsia="Times New Roman" w:hAnsiTheme="majorHAnsi" w:cstheme="majorHAnsi"/>
          <w:i/>
          <w:sz w:val="28"/>
          <w:szCs w:val="28"/>
          <w:lang w:val="nl-NL"/>
        </w:rPr>
        <w:t xml:space="preserve">Thứ hai, </w:t>
      </w:r>
      <w:r w:rsidRPr="00373967">
        <w:rPr>
          <w:rFonts w:asciiTheme="majorHAnsi" w:eastAsia="Times New Roman" w:hAnsiTheme="majorHAnsi" w:cstheme="majorHAnsi"/>
          <w:sz w:val="28"/>
          <w:szCs w:val="28"/>
          <w:lang w:val="nl-NL"/>
        </w:rPr>
        <w:t xml:space="preserve">đảm bảo sự phù hợp, đồng bộ và nhất quán với hệ thống các văn bản pháp luật hiện hành về kinh doanh bảo hiểm nói chung và các quy định về bảo hiểm bắt buộc trong hoạt động đầu tư xây dựng.   </w:t>
      </w:r>
    </w:p>
    <w:p w:rsidR="00373967" w:rsidRPr="00373967" w:rsidRDefault="00373967" w:rsidP="00373967">
      <w:pPr>
        <w:spacing w:before="120" w:after="120" w:line="240" w:lineRule="auto"/>
        <w:ind w:firstLine="720"/>
        <w:jc w:val="both"/>
        <w:rPr>
          <w:rFonts w:asciiTheme="majorHAnsi" w:eastAsia="Times New Roman" w:hAnsiTheme="majorHAnsi" w:cstheme="majorHAnsi"/>
          <w:sz w:val="28"/>
          <w:szCs w:val="28"/>
          <w:lang w:val="nl-NL"/>
        </w:rPr>
      </w:pPr>
      <w:r w:rsidRPr="00373967">
        <w:rPr>
          <w:rFonts w:asciiTheme="majorHAnsi" w:eastAsia="Times New Roman" w:hAnsiTheme="majorHAnsi" w:cstheme="majorHAnsi"/>
          <w:i/>
          <w:sz w:val="28"/>
          <w:szCs w:val="28"/>
          <w:lang w:val="nl-NL"/>
        </w:rPr>
        <w:t>Thứ ba,</w:t>
      </w:r>
      <w:r w:rsidRPr="00373967">
        <w:rPr>
          <w:rFonts w:asciiTheme="majorHAnsi" w:eastAsia="Times New Roman" w:hAnsiTheme="majorHAnsi" w:cstheme="majorHAnsi"/>
          <w:sz w:val="28"/>
          <w:szCs w:val="28"/>
          <w:lang w:val="nl-NL"/>
        </w:rPr>
        <w:t xml:space="preserve"> đảm bảo khả thi, phù hợp với thực tế triển khai bảo hiểm trong hoạt động đầu tư xây dựng và điều kiện kinh tế - xã hội của Việt Nam, tạo điều kiện thuận lợi cho người áp dụng pháp luật và giảm thiểu thủ tục hành chính.</w:t>
      </w:r>
    </w:p>
    <w:p w:rsidR="00373967" w:rsidRDefault="00373967" w:rsidP="00373967">
      <w:pPr>
        <w:spacing w:before="120" w:after="120" w:line="240" w:lineRule="auto"/>
        <w:ind w:firstLine="720"/>
        <w:jc w:val="both"/>
        <w:rPr>
          <w:rFonts w:asciiTheme="majorHAnsi" w:eastAsia="Times New Roman" w:hAnsiTheme="majorHAnsi" w:cstheme="majorHAnsi"/>
          <w:sz w:val="28"/>
          <w:szCs w:val="28"/>
          <w:lang w:val="nl-NL"/>
        </w:rPr>
      </w:pPr>
      <w:r w:rsidRPr="00373967">
        <w:rPr>
          <w:rFonts w:asciiTheme="majorHAnsi" w:eastAsia="Times New Roman" w:hAnsiTheme="majorHAnsi" w:cstheme="majorHAnsi"/>
          <w:i/>
          <w:sz w:val="28"/>
          <w:szCs w:val="28"/>
          <w:lang w:val="nl-NL"/>
        </w:rPr>
        <w:t>Thứ tư,</w:t>
      </w:r>
      <w:r w:rsidRPr="00373967">
        <w:rPr>
          <w:rFonts w:asciiTheme="majorHAnsi" w:eastAsia="Times New Roman" w:hAnsiTheme="majorHAnsi" w:cstheme="majorHAnsi"/>
          <w:sz w:val="28"/>
          <w:szCs w:val="28"/>
          <w:lang w:val="nl-NL"/>
        </w:rPr>
        <w:t xml:space="preserve"> tạo hành lang pháp lý ổn định, minh bạch nhằm tạo thuận lợi cho các DNBH, chủ đầu tư, nhà thầu tư vấn, nhà thầu thi công trong quá trình thực hiện loại hình nghiệp vụ này.</w:t>
      </w:r>
    </w:p>
    <w:p w:rsidR="009959B3" w:rsidRPr="00F26606" w:rsidRDefault="009959B3" w:rsidP="00373967">
      <w:pPr>
        <w:spacing w:before="120" w:after="120" w:line="240" w:lineRule="auto"/>
        <w:ind w:firstLine="720"/>
        <w:jc w:val="both"/>
        <w:rPr>
          <w:rFonts w:asciiTheme="majorHAnsi" w:hAnsiTheme="majorHAnsi" w:cstheme="majorHAnsi"/>
          <w:b/>
          <w:bCs/>
          <w:iCs/>
          <w:sz w:val="28"/>
          <w:szCs w:val="28"/>
          <w:lang w:val="nb-NO"/>
        </w:rPr>
      </w:pPr>
      <w:r w:rsidRPr="00F26606">
        <w:rPr>
          <w:rFonts w:asciiTheme="majorHAnsi" w:hAnsiTheme="majorHAnsi" w:cstheme="majorHAnsi"/>
          <w:b/>
          <w:sz w:val="28"/>
          <w:szCs w:val="28"/>
          <w:lang w:val="nb-NO"/>
        </w:rPr>
        <w:t xml:space="preserve">4. </w:t>
      </w:r>
      <w:r w:rsidRPr="00F26606">
        <w:rPr>
          <w:rFonts w:asciiTheme="majorHAnsi" w:hAnsiTheme="majorHAnsi" w:cstheme="majorHAnsi"/>
          <w:b/>
          <w:bCs/>
          <w:iCs/>
          <w:sz w:val="28"/>
          <w:szCs w:val="28"/>
          <w:lang w:val="nb-NO"/>
        </w:rPr>
        <w:t xml:space="preserve">Những vấn đề đặt ra trong Báo cáo đánh giá tác động của </w:t>
      </w:r>
      <w:r w:rsidR="00E126A2" w:rsidRPr="00F26606">
        <w:rPr>
          <w:rFonts w:asciiTheme="majorHAnsi" w:hAnsiTheme="majorHAnsi" w:cstheme="majorHAnsi"/>
          <w:b/>
          <w:bCs/>
          <w:iCs/>
          <w:sz w:val="28"/>
          <w:szCs w:val="28"/>
          <w:lang w:val="nb-NO"/>
        </w:rPr>
        <w:t xml:space="preserve">Nghị định quy định </w:t>
      </w:r>
      <w:r w:rsidR="009C72CD">
        <w:rPr>
          <w:rFonts w:asciiTheme="majorHAnsi" w:hAnsiTheme="majorHAnsi" w:cstheme="majorHAnsi"/>
          <w:b/>
          <w:bCs/>
          <w:iCs/>
          <w:sz w:val="28"/>
          <w:szCs w:val="28"/>
          <w:lang w:val="nb-NO"/>
        </w:rPr>
        <w:t>bảo hiểm trong hoạt động đầu tư xây dựng</w:t>
      </w:r>
      <w:r w:rsidR="00F426CD" w:rsidRPr="00F26606">
        <w:rPr>
          <w:rFonts w:asciiTheme="majorHAnsi" w:hAnsiTheme="majorHAnsi" w:cstheme="majorHAnsi"/>
          <w:b/>
          <w:bCs/>
          <w:iCs/>
          <w:sz w:val="28"/>
          <w:szCs w:val="28"/>
          <w:lang w:val="nb-NO"/>
        </w:rPr>
        <w:t xml:space="preserve"> </w:t>
      </w:r>
    </w:p>
    <w:p w:rsidR="009959B3" w:rsidRPr="00F26606" w:rsidRDefault="009959B3" w:rsidP="00211E68">
      <w:pPr>
        <w:spacing w:before="120" w:after="120" w:line="240" w:lineRule="auto"/>
        <w:ind w:firstLine="720"/>
        <w:jc w:val="both"/>
        <w:rPr>
          <w:rFonts w:asciiTheme="majorHAnsi" w:hAnsiTheme="majorHAnsi" w:cstheme="majorHAnsi"/>
          <w:bCs/>
          <w:iCs/>
          <w:sz w:val="28"/>
          <w:szCs w:val="28"/>
          <w:lang w:val="nb-NO"/>
        </w:rPr>
      </w:pPr>
      <w:r w:rsidRPr="00F26606">
        <w:rPr>
          <w:rFonts w:asciiTheme="majorHAnsi" w:hAnsiTheme="majorHAnsi" w:cstheme="majorHAnsi"/>
          <w:bCs/>
          <w:iCs/>
          <w:sz w:val="28"/>
          <w:szCs w:val="28"/>
          <w:lang w:val="nb-NO"/>
        </w:rPr>
        <w:t xml:space="preserve">Ban soạn thảo </w:t>
      </w:r>
      <w:r w:rsidR="00F426CD" w:rsidRPr="00F26606">
        <w:rPr>
          <w:rFonts w:asciiTheme="majorHAnsi" w:hAnsiTheme="majorHAnsi" w:cstheme="majorHAnsi"/>
          <w:bCs/>
          <w:iCs/>
          <w:sz w:val="28"/>
          <w:szCs w:val="28"/>
          <w:lang w:val="nb-NO"/>
        </w:rPr>
        <w:t xml:space="preserve">Nghị định </w:t>
      </w:r>
      <w:r w:rsidRPr="00F26606">
        <w:rPr>
          <w:rFonts w:asciiTheme="majorHAnsi" w:hAnsiTheme="majorHAnsi" w:cstheme="majorHAnsi"/>
          <w:bCs/>
          <w:iCs/>
          <w:sz w:val="28"/>
          <w:szCs w:val="28"/>
          <w:lang w:val="nb-NO"/>
        </w:rPr>
        <w:t>tập trung đánh giá một số vấn đề chính, có ảnh hưởng lớn tới đời sống kinh tế xã hộ</w:t>
      </w:r>
      <w:r w:rsidR="00373967">
        <w:rPr>
          <w:rFonts w:asciiTheme="majorHAnsi" w:hAnsiTheme="majorHAnsi" w:cstheme="majorHAnsi"/>
          <w:bCs/>
          <w:iCs/>
          <w:sz w:val="28"/>
          <w:szCs w:val="28"/>
          <w:lang w:val="nb-NO"/>
        </w:rPr>
        <w:t>i, c</w:t>
      </w:r>
      <w:r w:rsidRPr="00F26606">
        <w:rPr>
          <w:rFonts w:asciiTheme="majorHAnsi" w:hAnsiTheme="majorHAnsi" w:cstheme="majorHAnsi"/>
          <w:bCs/>
          <w:iCs/>
          <w:sz w:val="28"/>
          <w:szCs w:val="28"/>
          <w:lang w:val="nb-NO"/>
        </w:rPr>
        <w:t xml:space="preserve">ụ thể như sau: </w:t>
      </w:r>
    </w:p>
    <w:p w:rsidR="009959B3" w:rsidRPr="00F26606" w:rsidRDefault="009959B3" w:rsidP="00211E68">
      <w:pPr>
        <w:spacing w:before="120" w:after="120" w:line="240" w:lineRule="auto"/>
        <w:ind w:firstLine="720"/>
        <w:jc w:val="both"/>
        <w:rPr>
          <w:rFonts w:asciiTheme="majorHAnsi" w:hAnsiTheme="majorHAnsi" w:cstheme="majorHAnsi"/>
          <w:bCs/>
          <w:iCs/>
          <w:sz w:val="28"/>
          <w:szCs w:val="28"/>
          <w:shd w:val="clear" w:color="auto" w:fill="FFFFFF"/>
          <w:lang w:val="nb-NO"/>
        </w:rPr>
      </w:pPr>
      <w:r w:rsidRPr="00F26606">
        <w:rPr>
          <w:rFonts w:asciiTheme="majorHAnsi" w:hAnsiTheme="majorHAnsi" w:cstheme="majorHAnsi"/>
          <w:b/>
          <w:bCs/>
          <w:i/>
          <w:iCs/>
          <w:sz w:val="28"/>
          <w:szCs w:val="28"/>
          <w:shd w:val="clear" w:color="auto" w:fill="FFFFFF"/>
          <w:lang w:val="nb-NO"/>
        </w:rPr>
        <w:t>- Vấn đề 1:</w:t>
      </w:r>
      <w:r w:rsidRPr="00F26606">
        <w:rPr>
          <w:rFonts w:asciiTheme="majorHAnsi" w:hAnsiTheme="majorHAnsi" w:cstheme="majorHAnsi"/>
          <w:bCs/>
          <w:iCs/>
          <w:sz w:val="28"/>
          <w:szCs w:val="28"/>
          <w:shd w:val="clear" w:color="auto" w:fill="FFFFFF"/>
          <w:lang w:val="nb-NO"/>
        </w:rPr>
        <w:t xml:space="preserve"> Quy định </w:t>
      </w:r>
      <w:r w:rsidR="00F426CD" w:rsidRPr="00F26606">
        <w:rPr>
          <w:rFonts w:asciiTheme="majorHAnsi" w:hAnsiTheme="majorHAnsi" w:cstheme="majorHAnsi"/>
          <w:bCs/>
          <w:iCs/>
          <w:sz w:val="28"/>
          <w:szCs w:val="28"/>
          <w:shd w:val="clear" w:color="auto" w:fill="FFFFFF"/>
          <w:lang w:val="nb-NO"/>
        </w:rPr>
        <w:t xml:space="preserve">về </w:t>
      </w:r>
      <w:r w:rsidR="00CA2B81">
        <w:rPr>
          <w:rFonts w:asciiTheme="majorHAnsi" w:hAnsiTheme="majorHAnsi" w:cstheme="majorHAnsi"/>
          <w:bCs/>
          <w:iCs/>
          <w:sz w:val="28"/>
          <w:szCs w:val="28"/>
          <w:shd w:val="clear" w:color="auto" w:fill="FFFFFF"/>
          <w:lang w:val="nb-NO"/>
        </w:rPr>
        <w:t>đối tượng được bảo hiể</w:t>
      </w:r>
      <w:r w:rsidR="007D4E2B">
        <w:rPr>
          <w:rFonts w:asciiTheme="majorHAnsi" w:hAnsiTheme="majorHAnsi" w:cstheme="majorHAnsi"/>
          <w:bCs/>
          <w:iCs/>
          <w:sz w:val="28"/>
          <w:szCs w:val="28"/>
          <w:shd w:val="clear" w:color="auto" w:fill="FFFFFF"/>
          <w:lang w:val="nb-NO"/>
        </w:rPr>
        <w:t>m</w:t>
      </w:r>
      <w:r w:rsidR="00493145">
        <w:rPr>
          <w:rFonts w:asciiTheme="majorHAnsi" w:hAnsiTheme="majorHAnsi" w:cstheme="majorHAnsi"/>
          <w:bCs/>
          <w:iCs/>
          <w:sz w:val="28"/>
          <w:szCs w:val="28"/>
          <w:shd w:val="clear" w:color="auto" w:fill="FFFFFF"/>
          <w:lang w:val="nb-NO"/>
        </w:rPr>
        <w:t>.</w:t>
      </w:r>
    </w:p>
    <w:p w:rsidR="009959B3" w:rsidRPr="00F26606" w:rsidRDefault="009959B3" w:rsidP="00211E68">
      <w:pPr>
        <w:spacing w:before="120" w:after="120" w:line="240" w:lineRule="auto"/>
        <w:ind w:firstLine="720"/>
        <w:jc w:val="both"/>
        <w:rPr>
          <w:rFonts w:asciiTheme="majorHAnsi" w:hAnsiTheme="majorHAnsi" w:cstheme="majorHAnsi"/>
          <w:bCs/>
          <w:iCs/>
          <w:sz w:val="28"/>
          <w:szCs w:val="28"/>
          <w:shd w:val="clear" w:color="auto" w:fill="FFFFFF"/>
          <w:lang w:val="nb-NO"/>
        </w:rPr>
      </w:pPr>
      <w:r w:rsidRPr="00F26606">
        <w:rPr>
          <w:rFonts w:asciiTheme="majorHAnsi" w:hAnsiTheme="majorHAnsi" w:cstheme="majorHAnsi"/>
          <w:b/>
          <w:bCs/>
          <w:i/>
          <w:iCs/>
          <w:sz w:val="28"/>
          <w:szCs w:val="28"/>
          <w:shd w:val="clear" w:color="auto" w:fill="FFFFFF"/>
          <w:lang w:val="nb-NO"/>
        </w:rPr>
        <w:t>- Vấn đề 2:</w:t>
      </w:r>
      <w:r w:rsidRPr="00F26606">
        <w:rPr>
          <w:rFonts w:asciiTheme="majorHAnsi" w:hAnsiTheme="majorHAnsi" w:cstheme="majorHAnsi"/>
          <w:bCs/>
          <w:iCs/>
          <w:sz w:val="28"/>
          <w:szCs w:val="28"/>
          <w:shd w:val="clear" w:color="auto" w:fill="FFFFFF"/>
          <w:lang w:val="nb-NO"/>
        </w:rPr>
        <w:t xml:space="preserve"> Quy định </w:t>
      </w:r>
      <w:r w:rsidR="00BA6948">
        <w:rPr>
          <w:rFonts w:asciiTheme="majorHAnsi" w:hAnsiTheme="majorHAnsi" w:cstheme="majorHAnsi"/>
          <w:bCs/>
          <w:iCs/>
          <w:sz w:val="28"/>
          <w:szCs w:val="28"/>
          <w:shd w:val="clear" w:color="auto" w:fill="FFFFFF"/>
          <w:lang w:val="nb-NO"/>
        </w:rPr>
        <w:t>về số tiền bảo hiểm tối thiểu.</w:t>
      </w:r>
    </w:p>
    <w:p w:rsidR="009959B3" w:rsidRPr="00F26606" w:rsidRDefault="009959B3" w:rsidP="00211E68">
      <w:pPr>
        <w:spacing w:before="120" w:after="120" w:line="240" w:lineRule="auto"/>
        <w:ind w:firstLine="720"/>
        <w:jc w:val="both"/>
        <w:rPr>
          <w:rFonts w:asciiTheme="majorHAnsi" w:hAnsiTheme="majorHAnsi" w:cstheme="majorHAnsi"/>
          <w:bCs/>
          <w:iCs/>
          <w:sz w:val="28"/>
          <w:szCs w:val="28"/>
          <w:shd w:val="clear" w:color="auto" w:fill="FFFFFF"/>
          <w:lang w:val="nb-NO"/>
        </w:rPr>
      </w:pPr>
      <w:r w:rsidRPr="00F26606">
        <w:rPr>
          <w:rFonts w:asciiTheme="majorHAnsi" w:hAnsiTheme="majorHAnsi" w:cstheme="majorHAnsi"/>
          <w:b/>
          <w:bCs/>
          <w:i/>
          <w:iCs/>
          <w:sz w:val="28"/>
          <w:szCs w:val="28"/>
          <w:shd w:val="clear" w:color="auto" w:fill="FFFFFF"/>
          <w:lang w:val="nb-NO"/>
        </w:rPr>
        <w:t xml:space="preserve">- Vấn đề 3: </w:t>
      </w:r>
      <w:r w:rsidRPr="00F26606">
        <w:rPr>
          <w:rFonts w:asciiTheme="majorHAnsi" w:hAnsiTheme="majorHAnsi" w:cstheme="majorHAnsi"/>
          <w:bCs/>
          <w:iCs/>
          <w:sz w:val="28"/>
          <w:szCs w:val="28"/>
          <w:shd w:val="clear" w:color="auto" w:fill="FFFFFF"/>
          <w:lang w:val="nb-NO"/>
        </w:rPr>
        <w:t xml:space="preserve">Quy định về </w:t>
      </w:r>
      <w:r w:rsidR="00BA6948">
        <w:rPr>
          <w:rFonts w:asciiTheme="majorHAnsi" w:hAnsiTheme="majorHAnsi" w:cstheme="majorHAnsi"/>
          <w:bCs/>
          <w:iCs/>
          <w:sz w:val="28"/>
          <w:szCs w:val="28"/>
          <w:shd w:val="clear" w:color="auto" w:fill="FFFFFF"/>
          <w:lang w:val="nb-NO"/>
        </w:rPr>
        <w:t>điều kiện triển khai bảo hiểm.</w:t>
      </w:r>
    </w:p>
    <w:p w:rsidR="009959B3" w:rsidRPr="005B0262" w:rsidRDefault="005B0262" w:rsidP="00211E68">
      <w:pPr>
        <w:spacing w:before="120" w:after="120" w:line="240" w:lineRule="auto"/>
        <w:ind w:firstLine="720"/>
        <w:jc w:val="both"/>
        <w:rPr>
          <w:rFonts w:asciiTheme="majorHAnsi" w:hAnsiTheme="majorHAnsi" w:cstheme="majorHAnsi"/>
          <w:b/>
          <w:sz w:val="26"/>
          <w:szCs w:val="28"/>
          <w:lang w:val="nb-NO"/>
        </w:rPr>
      </w:pPr>
      <w:r w:rsidRPr="005B0262">
        <w:rPr>
          <w:rFonts w:asciiTheme="majorHAnsi" w:hAnsiTheme="majorHAnsi" w:cstheme="majorHAnsi"/>
          <w:b/>
          <w:sz w:val="26"/>
          <w:szCs w:val="28"/>
          <w:lang w:val="nb-NO"/>
        </w:rPr>
        <w:t xml:space="preserve">II. </w:t>
      </w:r>
      <w:r w:rsidR="009959B3" w:rsidRPr="005B0262">
        <w:rPr>
          <w:rFonts w:asciiTheme="majorHAnsi" w:hAnsiTheme="majorHAnsi" w:cstheme="majorHAnsi"/>
          <w:b/>
          <w:sz w:val="26"/>
          <w:szCs w:val="28"/>
          <w:lang w:val="nb-NO"/>
        </w:rPr>
        <w:t xml:space="preserve">ĐÁNH GIÁ TÁC ĐỘNG CỦA CÁC QUY ĐỊNH TRONG DỰ THẢO </w:t>
      </w:r>
      <w:r w:rsidR="00F426CD" w:rsidRPr="005B0262">
        <w:rPr>
          <w:rFonts w:asciiTheme="majorHAnsi" w:hAnsiTheme="majorHAnsi" w:cstheme="majorHAnsi"/>
          <w:b/>
          <w:sz w:val="26"/>
          <w:szCs w:val="28"/>
          <w:lang w:val="nb-NO"/>
        </w:rPr>
        <w:t>NGHỊ ĐỊNH</w:t>
      </w:r>
    </w:p>
    <w:p w:rsidR="00EE506C" w:rsidRPr="00F26606" w:rsidRDefault="009959B3" w:rsidP="00211E68">
      <w:pPr>
        <w:spacing w:before="120" w:after="120" w:line="240" w:lineRule="auto"/>
        <w:ind w:firstLine="720"/>
        <w:jc w:val="both"/>
        <w:outlineLvl w:val="0"/>
        <w:rPr>
          <w:rFonts w:asciiTheme="majorHAnsi" w:hAnsiTheme="majorHAnsi" w:cstheme="majorHAnsi"/>
          <w:b/>
          <w:sz w:val="28"/>
          <w:szCs w:val="28"/>
          <w:lang w:val="nb-NO"/>
        </w:rPr>
      </w:pPr>
      <w:bookmarkStart w:id="0" w:name="_Toc241296689"/>
      <w:r w:rsidRPr="00F26606">
        <w:rPr>
          <w:rFonts w:asciiTheme="majorHAnsi" w:hAnsiTheme="majorHAnsi" w:cstheme="majorHAnsi"/>
          <w:b/>
          <w:sz w:val="28"/>
          <w:szCs w:val="28"/>
        </w:rPr>
        <w:t xml:space="preserve">1. </w:t>
      </w:r>
      <w:r w:rsidRPr="00F26606">
        <w:rPr>
          <w:rFonts w:asciiTheme="majorHAnsi" w:hAnsiTheme="majorHAnsi" w:cstheme="majorHAnsi"/>
          <w:b/>
          <w:sz w:val="28"/>
          <w:szCs w:val="28"/>
          <w:lang w:val="nb-NO"/>
        </w:rPr>
        <w:t>Về</w:t>
      </w:r>
      <w:r w:rsidRPr="00F26606">
        <w:rPr>
          <w:rFonts w:asciiTheme="majorHAnsi" w:hAnsiTheme="majorHAnsi" w:cstheme="majorHAnsi"/>
          <w:b/>
          <w:sz w:val="28"/>
          <w:szCs w:val="28"/>
        </w:rPr>
        <w:t xml:space="preserve"> </w:t>
      </w:r>
      <w:bookmarkStart w:id="1" w:name="_Toc241296690"/>
      <w:bookmarkEnd w:id="0"/>
      <w:r w:rsidR="00CA2B81">
        <w:rPr>
          <w:rFonts w:asciiTheme="majorHAnsi" w:hAnsiTheme="majorHAnsi" w:cstheme="majorHAnsi"/>
          <w:b/>
          <w:bCs/>
          <w:iCs/>
          <w:sz w:val="28"/>
          <w:szCs w:val="28"/>
          <w:shd w:val="clear" w:color="auto" w:fill="FFFFFF"/>
          <w:lang w:val="nb-NO"/>
        </w:rPr>
        <w:t>đối tượng bảo hiểm</w:t>
      </w:r>
    </w:p>
    <w:p w:rsidR="009959B3" w:rsidRPr="00F26606" w:rsidRDefault="009959B3" w:rsidP="00211E68">
      <w:pPr>
        <w:spacing w:before="120" w:after="120" w:line="240" w:lineRule="auto"/>
        <w:ind w:firstLine="720"/>
        <w:jc w:val="both"/>
        <w:outlineLvl w:val="0"/>
        <w:rPr>
          <w:rFonts w:asciiTheme="majorHAnsi" w:hAnsiTheme="majorHAnsi" w:cstheme="majorHAnsi"/>
          <w:b/>
          <w:i/>
          <w:sz w:val="28"/>
          <w:szCs w:val="28"/>
          <w:lang w:val="nb-NO"/>
        </w:rPr>
      </w:pPr>
      <w:r w:rsidRPr="00F26606">
        <w:rPr>
          <w:rFonts w:asciiTheme="majorHAnsi" w:hAnsiTheme="majorHAnsi" w:cstheme="majorHAnsi"/>
          <w:b/>
          <w:i/>
          <w:sz w:val="28"/>
          <w:szCs w:val="28"/>
        </w:rPr>
        <w:t>1.1. Xác định vấn đề</w:t>
      </w:r>
      <w:bookmarkEnd w:id="1"/>
    </w:p>
    <w:p w:rsidR="00CA2B81" w:rsidRPr="00CA2B81" w:rsidRDefault="00CA2B81" w:rsidP="00211E68">
      <w:pPr>
        <w:spacing w:before="120" w:after="120" w:line="240" w:lineRule="auto"/>
        <w:ind w:firstLine="720"/>
        <w:jc w:val="both"/>
        <w:outlineLvl w:val="0"/>
        <w:rPr>
          <w:rFonts w:asciiTheme="majorHAnsi" w:hAnsiTheme="majorHAnsi" w:cstheme="majorHAnsi"/>
          <w:i/>
          <w:sz w:val="28"/>
          <w:szCs w:val="28"/>
          <w:lang w:val="nb-NO"/>
        </w:rPr>
      </w:pPr>
      <w:r w:rsidRPr="00CA2B81">
        <w:rPr>
          <w:rFonts w:asciiTheme="majorHAnsi" w:hAnsiTheme="majorHAnsi" w:cstheme="majorHAnsi"/>
          <w:sz w:val="28"/>
          <w:szCs w:val="28"/>
          <w:lang w:val="nb-NO"/>
        </w:rPr>
        <w:t xml:space="preserve">Theo quy định tại Khoản 1 Điều 9 Luật Xây dựng, bảo hiểm trong hoạt động đầu tư xây dựng gồm 5 loại bảo hiểm: </w:t>
      </w:r>
      <w:r w:rsidRPr="00CA2B81">
        <w:rPr>
          <w:rFonts w:asciiTheme="majorHAnsi" w:hAnsiTheme="majorHAnsi" w:cstheme="majorHAnsi"/>
          <w:i/>
          <w:sz w:val="28"/>
          <w:szCs w:val="28"/>
          <w:lang w:val="nb-NO"/>
        </w:rPr>
        <w:t>“a) Bảo hiểm công trình trong thời gian xây dựng; b) Bảo hiểm trách nhiệm nghề nghiệp tư vấn đầu tư xây dựng; c) Bảo hiểm đối với vật tư, vật liệu, phương tiện, thiết bị thi công, người lao động; d) Bảo hiểm trách nhiệm dân sự đối với bên thứ ba; đ) Bảo hiểm bảo hành công trình xây dựng”.</w:t>
      </w:r>
    </w:p>
    <w:p w:rsidR="001310B1" w:rsidRDefault="001310B1" w:rsidP="00211E68">
      <w:pPr>
        <w:spacing w:before="120" w:after="120" w:line="240" w:lineRule="auto"/>
        <w:ind w:firstLine="720"/>
        <w:jc w:val="both"/>
        <w:outlineLvl w:val="0"/>
        <w:rPr>
          <w:rFonts w:asciiTheme="majorHAnsi" w:hAnsiTheme="majorHAnsi" w:cstheme="majorHAnsi"/>
          <w:sz w:val="28"/>
          <w:szCs w:val="28"/>
          <w:lang w:val="nb-NO"/>
        </w:rPr>
      </w:pPr>
      <w:r w:rsidRPr="001310B1">
        <w:rPr>
          <w:rFonts w:asciiTheme="majorHAnsi" w:hAnsiTheme="majorHAnsi" w:cstheme="majorHAnsi"/>
          <w:sz w:val="28"/>
          <w:szCs w:val="28"/>
          <w:lang w:val="nb-NO"/>
        </w:rPr>
        <w:t xml:space="preserve">Trong hoạt động đầu tư xây dựng, có nhiều loại hình bảo hiểm khác nhau với những đối tượng khác nhau, cần có hướng dẫn chi tiết về đối tượng đối với bảo hiểm bắt buộc trong hoạt động đầu tư xây dựng để làm cơ sở pháp lý đồng </w:t>
      </w:r>
      <w:r w:rsidRPr="001310B1">
        <w:rPr>
          <w:rFonts w:asciiTheme="majorHAnsi" w:hAnsiTheme="majorHAnsi" w:cstheme="majorHAnsi"/>
          <w:sz w:val="28"/>
          <w:szCs w:val="28"/>
          <w:lang w:val="nb-NO"/>
        </w:rPr>
        <w:lastRenderedPageBreak/>
        <w:t>bộ và thuận lợi cho việc mua bảo hiểm bắt buộc trong hoạt động đầu tư xây dựng.</w:t>
      </w:r>
    </w:p>
    <w:p w:rsidR="009959B3" w:rsidRPr="00F26606" w:rsidRDefault="009959B3" w:rsidP="00211E68">
      <w:pPr>
        <w:spacing w:before="120" w:after="120" w:line="240" w:lineRule="auto"/>
        <w:ind w:firstLine="720"/>
        <w:jc w:val="both"/>
        <w:outlineLvl w:val="0"/>
        <w:rPr>
          <w:rFonts w:asciiTheme="majorHAnsi" w:hAnsiTheme="majorHAnsi" w:cstheme="majorHAnsi"/>
          <w:b/>
          <w:i/>
          <w:sz w:val="28"/>
          <w:szCs w:val="28"/>
          <w:lang w:val="nb-NO"/>
        </w:rPr>
      </w:pPr>
      <w:r w:rsidRPr="00F26606">
        <w:rPr>
          <w:rFonts w:asciiTheme="majorHAnsi" w:hAnsiTheme="majorHAnsi" w:cstheme="majorHAnsi"/>
          <w:b/>
          <w:i/>
          <w:sz w:val="28"/>
          <w:szCs w:val="28"/>
        </w:rPr>
        <w:t>1.2. Mục tiêu</w:t>
      </w:r>
      <w:r w:rsidRPr="00F26606">
        <w:rPr>
          <w:rFonts w:asciiTheme="majorHAnsi" w:hAnsiTheme="majorHAnsi" w:cstheme="majorHAnsi"/>
          <w:b/>
          <w:i/>
          <w:sz w:val="28"/>
          <w:szCs w:val="28"/>
          <w:lang w:val="nb-NO"/>
        </w:rPr>
        <w:t xml:space="preserve"> cần đạt đượ</w:t>
      </w:r>
      <w:r w:rsidR="005B0262">
        <w:rPr>
          <w:rFonts w:asciiTheme="majorHAnsi" w:hAnsiTheme="majorHAnsi" w:cstheme="majorHAnsi"/>
          <w:b/>
          <w:i/>
          <w:sz w:val="28"/>
          <w:szCs w:val="28"/>
          <w:lang w:val="nb-NO"/>
        </w:rPr>
        <w:t>c</w:t>
      </w:r>
    </w:p>
    <w:p w:rsidR="001E774C" w:rsidRPr="001E774C" w:rsidRDefault="009959B3" w:rsidP="001E774C">
      <w:pPr>
        <w:spacing w:before="120" w:after="120" w:line="240" w:lineRule="auto"/>
        <w:jc w:val="both"/>
        <w:rPr>
          <w:rFonts w:asciiTheme="majorHAnsi" w:hAnsiTheme="majorHAnsi" w:cstheme="majorHAnsi"/>
          <w:i/>
          <w:sz w:val="28"/>
          <w:szCs w:val="28"/>
          <w:lang w:val="nb-NO"/>
        </w:rPr>
      </w:pPr>
      <w:r w:rsidRPr="00F26606">
        <w:rPr>
          <w:rFonts w:asciiTheme="majorHAnsi" w:hAnsiTheme="majorHAnsi" w:cstheme="majorHAnsi"/>
          <w:sz w:val="28"/>
          <w:szCs w:val="28"/>
          <w:lang w:val="nb-NO"/>
        </w:rPr>
        <w:tab/>
      </w:r>
      <w:r w:rsidR="001310B1">
        <w:rPr>
          <w:rFonts w:asciiTheme="majorHAnsi" w:hAnsiTheme="majorHAnsi" w:cstheme="majorHAnsi"/>
          <w:sz w:val="28"/>
          <w:szCs w:val="28"/>
          <w:lang w:val="nb-NO"/>
        </w:rPr>
        <w:t xml:space="preserve">Theo quy định tại </w:t>
      </w:r>
      <w:r w:rsidR="001310B1" w:rsidRPr="001310B1">
        <w:rPr>
          <w:rFonts w:asciiTheme="majorHAnsi" w:hAnsiTheme="majorHAnsi" w:cstheme="majorHAnsi"/>
          <w:sz w:val="28"/>
          <w:szCs w:val="28"/>
          <w:lang w:val="nb-NO"/>
        </w:rPr>
        <w:t>Khoản 2 Điều 9</w:t>
      </w:r>
      <w:r w:rsidR="001310B1">
        <w:rPr>
          <w:rFonts w:asciiTheme="majorHAnsi" w:hAnsiTheme="majorHAnsi" w:cstheme="majorHAnsi"/>
          <w:sz w:val="28"/>
          <w:szCs w:val="28"/>
          <w:lang w:val="nb-NO"/>
        </w:rPr>
        <w:t xml:space="preserve"> Luật Xây dựng, </w:t>
      </w:r>
      <w:r w:rsidR="001310B1" w:rsidRPr="001310B1">
        <w:rPr>
          <w:rFonts w:asciiTheme="majorHAnsi" w:hAnsiTheme="majorHAnsi" w:cstheme="majorHAnsi"/>
          <w:sz w:val="28"/>
          <w:szCs w:val="28"/>
          <w:lang w:val="nb-NO"/>
        </w:rPr>
        <w:t>bảo hiểm bắt buộc trong hoạt động đầu tư xây dựng được quy định cụ thể</w:t>
      </w:r>
      <w:r w:rsidR="00F81C7B">
        <w:rPr>
          <w:rFonts w:asciiTheme="majorHAnsi" w:hAnsiTheme="majorHAnsi" w:cstheme="majorHAnsi"/>
          <w:sz w:val="28"/>
          <w:szCs w:val="28"/>
          <w:lang w:val="nb-NO"/>
        </w:rPr>
        <w:t xml:space="preserve"> </w:t>
      </w:r>
      <w:r w:rsidR="001310B1" w:rsidRPr="001310B1">
        <w:rPr>
          <w:rFonts w:asciiTheme="majorHAnsi" w:hAnsiTheme="majorHAnsi" w:cstheme="majorHAnsi"/>
          <w:sz w:val="28"/>
          <w:szCs w:val="28"/>
          <w:lang w:val="nb-NO"/>
        </w:rPr>
        <w:t xml:space="preserve">cho 3 trường hợp sau: </w:t>
      </w:r>
      <w:r w:rsidR="001310B1" w:rsidRPr="001310B1">
        <w:rPr>
          <w:rFonts w:asciiTheme="majorHAnsi" w:hAnsiTheme="majorHAnsi" w:cstheme="majorHAnsi"/>
          <w:i/>
          <w:sz w:val="28"/>
          <w:szCs w:val="28"/>
          <w:lang w:val="nb-NO"/>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 b) Nhà thầu tư vấn mua bảo hiểm trách nhiệm nghề nghiệp tư vấn đầu tư xây dựng đối với công việc khảo sát xây dựng, thiết kế xây dựng của công trình xây dựng từ cấp II trở lên; c) Nhà thầu thi công xây dựng mua bảo hiểm đối với người lao động thi công trên công trường”.</w:t>
      </w:r>
    </w:p>
    <w:p w:rsidR="00620B8D" w:rsidRPr="00F26606" w:rsidRDefault="00620B8D" w:rsidP="001310B1">
      <w:pPr>
        <w:spacing w:before="120" w:after="120" w:line="240" w:lineRule="auto"/>
        <w:ind w:firstLine="720"/>
        <w:jc w:val="both"/>
        <w:rPr>
          <w:rFonts w:asciiTheme="majorHAnsi" w:hAnsiTheme="majorHAnsi" w:cstheme="majorHAnsi"/>
          <w:sz w:val="28"/>
          <w:szCs w:val="28"/>
        </w:rPr>
      </w:pPr>
      <w:r w:rsidRPr="00F26606">
        <w:rPr>
          <w:rFonts w:asciiTheme="majorHAnsi" w:hAnsiTheme="majorHAnsi" w:cstheme="majorHAnsi"/>
          <w:sz w:val="28"/>
          <w:szCs w:val="28"/>
          <w:lang w:val="nb-NO"/>
        </w:rPr>
        <w:t xml:space="preserve">Quy định về </w:t>
      </w:r>
      <w:r w:rsidR="001310B1">
        <w:rPr>
          <w:rFonts w:asciiTheme="majorHAnsi" w:hAnsiTheme="majorHAnsi" w:cstheme="majorHAnsi"/>
          <w:sz w:val="28"/>
          <w:szCs w:val="28"/>
          <w:lang w:val="nb-NO"/>
        </w:rPr>
        <w:t xml:space="preserve">đối tượng được bảo hiểm cần đạt được mục tiêu </w:t>
      </w:r>
      <w:r w:rsidRPr="00F26606">
        <w:rPr>
          <w:rFonts w:asciiTheme="majorHAnsi" w:hAnsiTheme="majorHAnsi" w:cstheme="majorHAnsi"/>
          <w:sz w:val="28"/>
          <w:szCs w:val="28"/>
          <w:lang w:val="nb-NO"/>
        </w:rPr>
        <w:t>đảm bảo bao quát hết các trường hợp. T</w:t>
      </w:r>
      <w:r w:rsidRPr="00F26606">
        <w:rPr>
          <w:rFonts w:asciiTheme="majorHAnsi" w:hAnsiTheme="majorHAnsi" w:cstheme="majorHAnsi"/>
          <w:sz w:val="28"/>
          <w:szCs w:val="28"/>
          <w:lang w:val="nl-NL"/>
        </w:rPr>
        <w:t xml:space="preserve">ạo điều kiện thuận lợi cho </w:t>
      </w:r>
      <w:r w:rsidR="001310B1">
        <w:rPr>
          <w:rFonts w:asciiTheme="majorHAnsi" w:hAnsiTheme="majorHAnsi" w:cstheme="majorHAnsi"/>
          <w:sz w:val="28"/>
          <w:szCs w:val="28"/>
          <w:lang w:val="nl-NL"/>
        </w:rPr>
        <w:t xml:space="preserve">bên mua bảo hiểm, doanh nghiệp bảo hiểm và </w:t>
      </w:r>
      <w:r w:rsidRPr="00F26606">
        <w:rPr>
          <w:rFonts w:asciiTheme="majorHAnsi" w:hAnsiTheme="majorHAnsi" w:cstheme="majorHAnsi"/>
          <w:sz w:val="28"/>
          <w:szCs w:val="28"/>
          <w:lang w:val="nl-NL"/>
        </w:rPr>
        <w:t>các tổ chứ</w:t>
      </w:r>
      <w:r w:rsidR="001310B1">
        <w:rPr>
          <w:rFonts w:asciiTheme="majorHAnsi" w:hAnsiTheme="majorHAnsi" w:cstheme="majorHAnsi"/>
          <w:sz w:val="28"/>
          <w:szCs w:val="28"/>
          <w:lang w:val="nl-NL"/>
        </w:rPr>
        <w:t>c, cá nhân có liên quan đến bảo hiểm trong hoạt động đầu tư xây dựng trong</w:t>
      </w:r>
      <w:r w:rsidRPr="00F26606">
        <w:rPr>
          <w:rFonts w:asciiTheme="majorHAnsi" w:hAnsiTheme="majorHAnsi" w:cstheme="majorHAnsi"/>
          <w:sz w:val="28"/>
          <w:szCs w:val="28"/>
          <w:lang w:val="nl-NL"/>
        </w:rPr>
        <w:t xml:space="preserve"> </w:t>
      </w:r>
      <w:r w:rsidRPr="00F26606">
        <w:rPr>
          <w:rFonts w:asciiTheme="majorHAnsi" w:hAnsiTheme="majorHAnsi" w:cstheme="majorHAnsi"/>
          <w:sz w:val="28"/>
          <w:szCs w:val="28"/>
        </w:rPr>
        <w:t xml:space="preserve">quá trình </w:t>
      </w:r>
      <w:r w:rsidRPr="00F26606">
        <w:rPr>
          <w:rFonts w:asciiTheme="majorHAnsi" w:hAnsiTheme="majorHAnsi" w:cstheme="majorHAnsi"/>
          <w:sz w:val="28"/>
          <w:szCs w:val="28"/>
          <w:lang w:val="nl-NL"/>
        </w:rPr>
        <w:t>thực hiện.</w:t>
      </w:r>
      <w:r w:rsidRPr="00F26606">
        <w:rPr>
          <w:rFonts w:asciiTheme="majorHAnsi" w:hAnsiTheme="majorHAnsi" w:cstheme="majorHAnsi"/>
          <w:sz w:val="28"/>
          <w:szCs w:val="28"/>
        </w:rPr>
        <w:t xml:space="preserve"> </w:t>
      </w:r>
    </w:p>
    <w:p w:rsidR="009959B3" w:rsidRPr="005B0262" w:rsidRDefault="009959B3" w:rsidP="00211E68">
      <w:pPr>
        <w:spacing w:before="120" w:after="120" w:line="240" w:lineRule="auto"/>
        <w:ind w:firstLine="720"/>
        <w:jc w:val="both"/>
        <w:rPr>
          <w:rFonts w:asciiTheme="majorHAnsi" w:hAnsiTheme="majorHAnsi" w:cstheme="majorHAnsi"/>
          <w:b/>
          <w:i/>
          <w:sz w:val="28"/>
          <w:szCs w:val="28"/>
        </w:rPr>
      </w:pPr>
      <w:r w:rsidRPr="00F26606">
        <w:rPr>
          <w:rFonts w:asciiTheme="majorHAnsi" w:hAnsiTheme="majorHAnsi" w:cstheme="majorHAnsi"/>
          <w:b/>
          <w:i/>
          <w:sz w:val="28"/>
          <w:szCs w:val="28"/>
        </w:rPr>
        <w:t>1.3. Các phương án đề xuất lựa chọn</w:t>
      </w:r>
    </w:p>
    <w:p w:rsidR="00F747D3" w:rsidRDefault="009959B3" w:rsidP="00F747D3">
      <w:pPr>
        <w:spacing w:before="120" w:after="120" w:line="240" w:lineRule="auto"/>
        <w:ind w:firstLine="720"/>
        <w:jc w:val="both"/>
        <w:rPr>
          <w:rFonts w:asciiTheme="majorHAnsi" w:hAnsiTheme="majorHAnsi" w:cstheme="majorHAnsi"/>
          <w:sz w:val="28"/>
          <w:szCs w:val="28"/>
          <w:lang w:val="nb-NO"/>
        </w:rPr>
      </w:pPr>
      <w:r w:rsidRPr="00F26606">
        <w:rPr>
          <w:rFonts w:asciiTheme="majorHAnsi" w:hAnsiTheme="majorHAnsi" w:cstheme="majorHAnsi"/>
          <w:b/>
          <w:sz w:val="28"/>
          <w:szCs w:val="28"/>
          <w:lang w:val="nb-NO"/>
        </w:rPr>
        <w:t xml:space="preserve">Phương án 1: </w:t>
      </w:r>
      <w:r w:rsidR="00E8686C" w:rsidRPr="00F26606">
        <w:rPr>
          <w:rFonts w:asciiTheme="majorHAnsi" w:hAnsiTheme="majorHAnsi" w:cstheme="majorHAnsi"/>
          <w:sz w:val="28"/>
          <w:szCs w:val="28"/>
          <w:lang w:val="nb-NO"/>
        </w:rPr>
        <w:t xml:space="preserve">Quy định theo hướng </w:t>
      </w:r>
      <w:r w:rsidR="001E774C">
        <w:rPr>
          <w:rFonts w:asciiTheme="majorHAnsi" w:hAnsiTheme="majorHAnsi" w:cstheme="majorHAnsi"/>
          <w:sz w:val="28"/>
          <w:szCs w:val="28"/>
          <w:lang w:val="nb-NO"/>
        </w:rPr>
        <w:t>cụ thể</w:t>
      </w:r>
      <w:r w:rsidR="00B72AE3">
        <w:rPr>
          <w:rFonts w:asciiTheme="majorHAnsi" w:hAnsiTheme="majorHAnsi" w:cstheme="majorHAnsi"/>
          <w:sz w:val="28"/>
          <w:szCs w:val="28"/>
          <w:lang w:val="nb-NO"/>
        </w:rPr>
        <w:t xml:space="preserve"> từng đối tượng được bảo hiểm trong bảo hiểm bắt buộc trong hoạt động đầu tư xây dựng</w:t>
      </w:r>
      <w:r w:rsidR="00F747D3">
        <w:rPr>
          <w:rFonts w:asciiTheme="majorHAnsi" w:hAnsiTheme="majorHAnsi" w:cstheme="majorHAnsi"/>
          <w:sz w:val="28"/>
          <w:szCs w:val="28"/>
          <w:lang w:val="nb-NO"/>
        </w:rPr>
        <w:t xml:space="preserve"> c</w:t>
      </w:r>
      <w:r w:rsidR="00F747D3" w:rsidRPr="00F747D3">
        <w:rPr>
          <w:rFonts w:asciiTheme="majorHAnsi" w:hAnsiTheme="majorHAnsi" w:cstheme="majorHAnsi"/>
          <w:sz w:val="28"/>
          <w:szCs w:val="28"/>
          <w:lang w:val="nb-NO"/>
        </w:rPr>
        <w:t>ăn cứ Khoản 2 Điều 9 Luật Xây dự</w:t>
      </w:r>
      <w:r w:rsidR="00225B8F">
        <w:rPr>
          <w:rFonts w:asciiTheme="majorHAnsi" w:hAnsiTheme="majorHAnsi" w:cstheme="majorHAnsi"/>
          <w:sz w:val="28"/>
          <w:szCs w:val="28"/>
          <w:lang w:val="nb-NO"/>
        </w:rPr>
        <w:t xml:space="preserve">ng, </w:t>
      </w:r>
      <w:r w:rsidR="00F747D3" w:rsidRPr="00F747D3">
        <w:rPr>
          <w:rFonts w:asciiTheme="majorHAnsi" w:hAnsiTheme="majorHAnsi" w:cstheme="majorHAnsi"/>
          <w:sz w:val="28"/>
          <w:szCs w:val="28"/>
          <w:lang w:val="nb-NO"/>
        </w:rPr>
        <w:t>Khoản 1 Điều 32 Nghị định 46/2015/NĐ-CP ngày 12/5/2015 của Chính phủ quy định về quản lý chất lượng và bảo trì công trình xây dựng, Khoản 3 Điều 2 Nghị định 59/2015/NĐ-CP ngày 18/6/2015 của Chính phủ về quản lý dự án đầu tư xây dựng</w:t>
      </w:r>
      <w:r w:rsidR="00E8686C" w:rsidRPr="00F26606">
        <w:rPr>
          <w:rFonts w:asciiTheme="majorHAnsi" w:hAnsiTheme="majorHAnsi" w:cstheme="majorHAnsi"/>
          <w:sz w:val="28"/>
          <w:szCs w:val="28"/>
          <w:lang w:val="nb-NO"/>
        </w:rPr>
        <w:t>.</w:t>
      </w:r>
      <w:r w:rsidR="00F747D3">
        <w:rPr>
          <w:rFonts w:asciiTheme="majorHAnsi" w:hAnsiTheme="majorHAnsi" w:cstheme="majorHAnsi"/>
          <w:sz w:val="28"/>
          <w:szCs w:val="28"/>
          <w:lang w:val="nb-NO"/>
        </w:rPr>
        <w:t xml:space="preserve"> Cụ thể như sau:</w:t>
      </w:r>
    </w:p>
    <w:p w:rsidR="00EF7C5C" w:rsidRPr="00EF7C5C" w:rsidRDefault="00F747D3" w:rsidP="00EF7C5C">
      <w:pPr>
        <w:spacing w:before="120" w:after="120" w:line="240" w:lineRule="auto"/>
        <w:ind w:firstLine="720"/>
        <w:jc w:val="both"/>
        <w:rPr>
          <w:rFonts w:asciiTheme="majorHAnsi" w:hAnsiTheme="majorHAnsi" w:cstheme="majorHAnsi"/>
          <w:i/>
          <w:sz w:val="28"/>
          <w:szCs w:val="28"/>
          <w:lang w:val="nb-NO"/>
        </w:rPr>
      </w:pPr>
      <w:r w:rsidRPr="007E1F10">
        <w:rPr>
          <w:rFonts w:asciiTheme="majorHAnsi" w:hAnsiTheme="majorHAnsi" w:cstheme="majorHAnsi"/>
          <w:i/>
          <w:sz w:val="28"/>
          <w:szCs w:val="28"/>
          <w:lang w:val="nb-NO"/>
        </w:rPr>
        <w:t>“</w:t>
      </w:r>
      <w:r w:rsidR="00EF7C5C" w:rsidRPr="00EF7C5C">
        <w:rPr>
          <w:rFonts w:asciiTheme="majorHAnsi" w:hAnsiTheme="majorHAnsi" w:cstheme="majorHAnsi"/>
          <w:i/>
          <w:sz w:val="28"/>
          <w:szCs w:val="28"/>
          <w:lang w:val="nb-NO"/>
        </w:rPr>
        <w:t xml:space="preserve">1. Chủ đầu tư (hoặc nhà thầu trong trường hợp phí bảo hiểm công trình đã được tính vào giá hợp đồng) phải mua bảo hiểm đối với các công trình sau: </w:t>
      </w:r>
    </w:p>
    <w:p w:rsidR="00EF7C5C" w:rsidRPr="00EF7C5C" w:rsidRDefault="00EF7C5C" w:rsidP="00EF7C5C">
      <w:pPr>
        <w:spacing w:before="120" w:after="120" w:line="240" w:lineRule="auto"/>
        <w:ind w:firstLine="720"/>
        <w:jc w:val="both"/>
        <w:rPr>
          <w:rFonts w:asciiTheme="majorHAnsi" w:hAnsiTheme="majorHAnsi" w:cstheme="majorHAnsi"/>
          <w:i/>
          <w:sz w:val="28"/>
          <w:szCs w:val="28"/>
          <w:lang w:val="nb-NO"/>
        </w:rPr>
      </w:pPr>
      <w:r w:rsidRPr="00EF7C5C">
        <w:rPr>
          <w:rFonts w:asciiTheme="majorHAnsi" w:hAnsiTheme="majorHAnsi" w:cstheme="majorHAnsi"/>
          <w:i/>
          <w:sz w:val="28"/>
          <w:szCs w:val="28"/>
          <w:lang w:val="nb-NO"/>
        </w:rPr>
        <w:t>a) Công trình quan trọng quốc gia, công trình có quy mô lớn, kỹ thuật phức tạp theo danh mục do Thủ tướng Chính phủ quyết định hàng năm;</w:t>
      </w:r>
    </w:p>
    <w:p w:rsidR="00EF7C5C" w:rsidRPr="00EF7C5C" w:rsidRDefault="00EF7C5C" w:rsidP="00EF7C5C">
      <w:pPr>
        <w:spacing w:before="120" w:after="120" w:line="240" w:lineRule="auto"/>
        <w:ind w:firstLine="720"/>
        <w:jc w:val="both"/>
        <w:rPr>
          <w:rFonts w:asciiTheme="majorHAnsi" w:hAnsiTheme="majorHAnsi" w:cstheme="majorHAnsi"/>
          <w:i/>
          <w:sz w:val="28"/>
          <w:szCs w:val="28"/>
          <w:lang w:val="nb-NO"/>
        </w:rPr>
      </w:pPr>
      <w:r w:rsidRPr="00EF7C5C">
        <w:rPr>
          <w:rFonts w:asciiTheme="majorHAnsi" w:hAnsiTheme="majorHAnsi" w:cstheme="majorHAnsi"/>
          <w:i/>
          <w:sz w:val="28"/>
          <w:szCs w:val="28"/>
          <w:lang w:val="nb-NO"/>
        </w:rPr>
        <w:t>b) Công trình, hạng mục công trình có ảnh hưởng đến an toàn cộng đồng quy định tại Phụ lục II Nghị định 46/2015/NĐ-CP ngày 12/5/2015 của Chính phủ về quản lý chất lượng và bảo trì công trình xây dựng và văn bản sửa đổi, bổ sung, thay thế (nếu có);</w:t>
      </w:r>
    </w:p>
    <w:p w:rsidR="00EF7C5C" w:rsidRPr="00EF7C5C" w:rsidRDefault="00EF7C5C" w:rsidP="00EF7C5C">
      <w:pPr>
        <w:spacing w:before="120" w:after="120" w:line="240" w:lineRule="auto"/>
        <w:ind w:firstLine="720"/>
        <w:jc w:val="both"/>
        <w:rPr>
          <w:rFonts w:asciiTheme="majorHAnsi" w:hAnsiTheme="majorHAnsi" w:cstheme="majorHAnsi"/>
          <w:i/>
          <w:sz w:val="28"/>
          <w:szCs w:val="28"/>
          <w:lang w:val="nb-NO"/>
        </w:rPr>
      </w:pPr>
      <w:r w:rsidRPr="00EF7C5C">
        <w:rPr>
          <w:rFonts w:asciiTheme="majorHAnsi" w:hAnsiTheme="majorHAnsi" w:cstheme="majorHAnsi"/>
          <w:i/>
          <w:sz w:val="28"/>
          <w:szCs w:val="28"/>
          <w:lang w:val="nb-NO"/>
        </w:rPr>
        <w:t>c) Công trình có ảnh hưởng lớn đến môi trường theo quy định tại Khoản 3 Điều 2 Nghị định số 59/2015/NĐ-CP ngày 18/6/2015 của Chính phủ về quản lý dự án đầu tư xây dựng và văn bản sửa đổi, bổ sung, thay thế (nếu có);</w:t>
      </w:r>
    </w:p>
    <w:p w:rsidR="00E00093" w:rsidRDefault="00EF7C5C" w:rsidP="00EF7C5C">
      <w:pPr>
        <w:spacing w:before="120" w:after="120" w:line="240" w:lineRule="auto"/>
        <w:ind w:firstLine="720"/>
        <w:jc w:val="both"/>
        <w:rPr>
          <w:rFonts w:asciiTheme="majorHAnsi" w:hAnsiTheme="majorHAnsi" w:cstheme="majorHAnsi"/>
          <w:i/>
          <w:sz w:val="28"/>
          <w:szCs w:val="28"/>
          <w:lang w:val="nb-NO"/>
        </w:rPr>
      </w:pPr>
      <w:r w:rsidRPr="00EF7C5C">
        <w:rPr>
          <w:rFonts w:asciiTheme="majorHAnsi" w:hAnsiTheme="majorHAnsi" w:cstheme="majorHAnsi"/>
          <w:i/>
          <w:sz w:val="28"/>
          <w:szCs w:val="28"/>
          <w:lang w:val="nb-NO"/>
        </w:rPr>
        <w:t>d) Công trình có yêu cầu kỹ thuật đặc thù, điều kiện thi công xây dựng phức tạp theo hướng dẫn của Bộ Xây dựng</w:t>
      </w:r>
      <w:r w:rsidR="000E6263" w:rsidRPr="000E6263">
        <w:rPr>
          <w:rFonts w:asciiTheme="majorHAnsi" w:hAnsiTheme="majorHAnsi" w:cstheme="majorHAnsi"/>
          <w:i/>
          <w:sz w:val="28"/>
          <w:szCs w:val="28"/>
          <w:lang w:val="nb-NO"/>
        </w:rPr>
        <w:t>.</w:t>
      </w:r>
      <w:r w:rsidR="00E00093" w:rsidRPr="00E00093">
        <w:rPr>
          <w:rFonts w:asciiTheme="majorHAnsi" w:hAnsiTheme="majorHAnsi" w:cstheme="majorHAnsi"/>
          <w:i/>
          <w:sz w:val="28"/>
          <w:szCs w:val="28"/>
          <w:lang w:val="nb-NO"/>
        </w:rPr>
        <w:t xml:space="preserve"> </w:t>
      </w:r>
    </w:p>
    <w:p w:rsidR="00E00093" w:rsidRPr="00667AD7" w:rsidRDefault="00E00093" w:rsidP="00E00093">
      <w:pPr>
        <w:spacing w:before="120" w:after="120" w:line="240" w:lineRule="auto"/>
        <w:ind w:firstLine="720"/>
        <w:jc w:val="both"/>
        <w:rPr>
          <w:rFonts w:asciiTheme="majorHAnsi" w:hAnsiTheme="majorHAnsi" w:cstheme="majorHAnsi"/>
          <w:i/>
          <w:sz w:val="28"/>
          <w:szCs w:val="28"/>
          <w:lang w:val="nb-NO"/>
        </w:rPr>
      </w:pPr>
      <w:r w:rsidRPr="00667AD7">
        <w:rPr>
          <w:rFonts w:asciiTheme="majorHAnsi" w:hAnsiTheme="majorHAnsi" w:cstheme="majorHAnsi"/>
          <w:i/>
          <w:sz w:val="28"/>
          <w:szCs w:val="28"/>
          <w:lang w:val="nb-NO"/>
        </w:rPr>
        <w:t>…</w:t>
      </w:r>
    </w:p>
    <w:p w:rsidR="00EF7C5C" w:rsidRPr="00EF7C5C" w:rsidRDefault="00EF7C5C" w:rsidP="00EF7C5C">
      <w:pPr>
        <w:spacing w:before="120" w:after="120" w:line="240" w:lineRule="auto"/>
        <w:ind w:firstLine="720"/>
        <w:jc w:val="both"/>
        <w:rPr>
          <w:rFonts w:asciiTheme="majorHAnsi" w:hAnsiTheme="majorHAnsi" w:cstheme="majorHAnsi"/>
          <w:i/>
          <w:sz w:val="28"/>
          <w:szCs w:val="28"/>
        </w:rPr>
      </w:pPr>
      <w:r w:rsidRPr="00EF7C5C">
        <w:rPr>
          <w:rFonts w:asciiTheme="majorHAnsi" w:hAnsiTheme="majorHAnsi" w:cstheme="majorHAnsi"/>
          <w:i/>
          <w:sz w:val="28"/>
          <w:szCs w:val="28"/>
        </w:rPr>
        <w:t xml:space="preserve">Điều 5. Trách nhiệm mua bảo hiểm của nhà thầu tư vấn </w:t>
      </w:r>
    </w:p>
    <w:p w:rsidR="00EF7C5C" w:rsidRPr="00040B3A" w:rsidRDefault="00EF7C5C" w:rsidP="00EF7C5C">
      <w:pPr>
        <w:spacing w:before="120" w:after="120" w:line="240" w:lineRule="auto"/>
        <w:ind w:firstLine="720"/>
        <w:jc w:val="both"/>
        <w:rPr>
          <w:rFonts w:asciiTheme="majorHAnsi" w:hAnsiTheme="majorHAnsi" w:cstheme="majorHAnsi"/>
          <w:i/>
          <w:sz w:val="28"/>
          <w:szCs w:val="28"/>
        </w:rPr>
      </w:pPr>
      <w:r w:rsidRPr="00EF7C5C">
        <w:rPr>
          <w:rFonts w:asciiTheme="majorHAnsi" w:hAnsiTheme="majorHAnsi" w:cstheme="majorHAnsi"/>
          <w:i/>
          <w:sz w:val="28"/>
          <w:szCs w:val="28"/>
        </w:rPr>
        <w:lastRenderedPageBreak/>
        <w:t>1. Nhà thầu tư vấn phải mua bảo hiểm trách nhiệm nghề nghiệp tư vấn đầu tư xây dựng đối với công việc khảo sát xây dựng, thiết kế xây dựng của công trình xây dựng từ cấp II trở lên.</w:t>
      </w:r>
    </w:p>
    <w:p w:rsidR="00E00093" w:rsidRPr="00E00093" w:rsidRDefault="00E00093" w:rsidP="00EF7C5C">
      <w:pPr>
        <w:spacing w:before="120" w:after="120" w:line="240" w:lineRule="auto"/>
        <w:ind w:firstLine="720"/>
        <w:jc w:val="both"/>
        <w:rPr>
          <w:rFonts w:asciiTheme="majorHAnsi" w:hAnsiTheme="majorHAnsi" w:cstheme="majorHAnsi"/>
          <w:i/>
          <w:sz w:val="28"/>
          <w:szCs w:val="28"/>
        </w:rPr>
      </w:pPr>
      <w:r>
        <w:rPr>
          <w:rFonts w:asciiTheme="majorHAnsi" w:hAnsiTheme="majorHAnsi" w:cstheme="majorHAnsi"/>
          <w:i/>
          <w:sz w:val="28"/>
          <w:szCs w:val="28"/>
        </w:rPr>
        <w:t>…</w:t>
      </w:r>
    </w:p>
    <w:p w:rsidR="00EF7C5C" w:rsidRPr="00EF7C5C" w:rsidRDefault="00EF7C5C" w:rsidP="00EF7C5C">
      <w:pPr>
        <w:spacing w:before="120" w:after="120" w:line="240" w:lineRule="auto"/>
        <w:ind w:firstLine="720"/>
        <w:jc w:val="both"/>
        <w:rPr>
          <w:rFonts w:asciiTheme="majorHAnsi" w:hAnsiTheme="majorHAnsi" w:cstheme="majorHAnsi"/>
          <w:i/>
          <w:sz w:val="28"/>
          <w:szCs w:val="28"/>
        </w:rPr>
      </w:pPr>
      <w:r w:rsidRPr="00EF7C5C">
        <w:rPr>
          <w:rFonts w:asciiTheme="majorHAnsi" w:hAnsiTheme="majorHAnsi" w:cstheme="majorHAnsi"/>
          <w:i/>
          <w:sz w:val="28"/>
          <w:szCs w:val="28"/>
        </w:rPr>
        <w:t>Điều 6. Trách nhiệm mua bảo hiểm của nhà thầu thi công xây dựng</w:t>
      </w:r>
    </w:p>
    <w:p w:rsidR="00F747D3" w:rsidRPr="00F747D3" w:rsidRDefault="00EF7C5C" w:rsidP="00EF7C5C">
      <w:pPr>
        <w:spacing w:before="120" w:after="120" w:line="240" w:lineRule="auto"/>
        <w:ind w:firstLine="720"/>
        <w:jc w:val="both"/>
        <w:rPr>
          <w:rFonts w:asciiTheme="majorHAnsi" w:hAnsiTheme="majorHAnsi" w:cstheme="majorHAnsi"/>
          <w:i/>
          <w:sz w:val="28"/>
          <w:szCs w:val="28"/>
        </w:rPr>
      </w:pPr>
      <w:r w:rsidRPr="00EF7C5C">
        <w:rPr>
          <w:rFonts w:asciiTheme="majorHAnsi" w:hAnsiTheme="majorHAnsi" w:cstheme="majorHAnsi"/>
          <w:i/>
          <w:sz w:val="28"/>
          <w:szCs w:val="28"/>
        </w:rPr>
        <w:t>1. Nhà thầu thi công xây dựng phải mua bảo hiểm đối với người lao động thi công trên công trườ</w:t>
      </w:r>
      <w:r>
        <w:rPr>
          <w:rFonts w:asciiTheme="majorHAnsi" w:hAnsiTheme="majorHAnsi" w:cstheme="majorHAnsi"/>
          <w:i/>
          <w:sz w:val="28"/>
          <w:szCs w:val="28"/>
        </w:rPr>
        <w:t>ng</w:t>
      </w:r>
      <w:r w:rsidR="00F747D3" w:rsidRPr="00F747D3">
        <w:rPr>
          <w:rFonts w:asciiTheme="majorHAnsi" w:hAnsiTheme="majorHAnsi" w:cstheme="majorHAnsi"/>
          <w:i/>
          <w:sz w:val="28"/>
          <w:szCs w:val="28"/>
        </w:rPr>
        <w:t>”.</w:t>
      </w:r>
    </w:p>
    <w:p w:rsidR="00B72AE3" w:rsidRDefault="00E8686C" w:rsidP="00F747D3">
      <w:pPr>
        <w:spacing w:before="120" w:after="120" w:line="240" w:lineRule="auto"/>
        <w:ind w:firstLine="720"/>
        <w:jc w:val="both"/>
        <w:rPr>
          <w:rFonts w:ascii="Times New Roman" w:hAnsi="Times New Roman" w:cs="Times New Roman"/>
          <w:i/>
          <w:sz w:val="28"/>
          <w:szCs w:val="28"/>
          <w:lang w:val="it-IT"/>
        </w:rPr>
      </w:pPr>
      <w:r w:rsidRPr="00F26606">
        <w:rPr>
          <w:rFonts w:asciiTheme="majorHAnsi" w:hAnsiTheme="majorHAnsi" w:cstheme="majorHAnsi"/>
          <w:sz w:val="28"/>
          <w:szCs w:val="28"/>
          <w:lang w:val="nb-NO"/>
        </w:rPr>
        <w:t xml:space="preserve"> </w:t>
      </w:r>
      <w:r w:rsidR="009959B3" w:rsidRPr="00F26606">
        <w:rPr>
          <w:rFonts w:asciiTheme="majorHAnsi" w:hAnsiTheme="majorHAnsi" w:cstheme="majorHAnsi"/>
          <w:b/>
          <w:sz w:val="28"/>
          <w:szCs w:val="28"/>
          <w:lang w:val="nb-NO"/>
        </w:rPr>
        <w:t>Phương án 2</w:t>
      </w:r>
      <w:r w:rsidR="009959B3" w:rsidRPr="00F26606">
        <w:rPr>
          <w:rFonts w:asciiTheme="majorHAnsi" w:hAnsiTheme="majorHAnsi" w:cstheme="majorHAnsi"/>
          <w:sz w:val="28"/>
          <w:szCs w:val="28"/>
          <w:lang w:val="nb-NO"/>
        </w:rPr>
        <w:t xml:space="preserve">: </w:t>
      </w:r>
      <w:r w:rsidR="00B72AE3">
        <w:rPr>
          <w:rFonts w:asciiTheme="majorHAnsi" w:hAnsiTheme="majorHAnsi" w:cstheme="majorHAnsi"/>
          <w:sz w:val="28"/>
          <w:szCs w:val="28"/>
          <w:lang w:val="nb-NO"/>
        </w:rPr>
        <w:t xml:space="preserve">Quy định theo hướng </w:t>
      </w:r>
      <w:r w:rsidR="00B72AE3" w:rsidRPr="00F26606">
        <w:rPr>
          <w:rFonts w:asciiTheme="majorHAnsi" w:hAnsiTheme="majorHAnsi" w:cstheme="majorHAnsi"/>
          <w:sz w:val="28"/>
          <w:szCs w:val="28"/>
          <w:lang w:val="nb-NO"/>
        </w:rPr>
        <w:t>dẫn</w:t>
      </w:r>
      <w:r w:rsidR="00B72AE3" w:rsidRPr="00F26606">
        <w:rPr>
          <w:rFonts w:asciiTheme="majorHAnsi" w:hAnsiTheme="majorHAnsi" w:cstheme="majorHAnsi"/>
          <w:b/>
          <w:sz w:val="28"/>
          <w:szCs w:val="28"/>
          <w:lang w:val="nb-NO"/>
        </w:rPr>
        <w:t xml:space="preserve"> </w:t>
      </w:r>
      <w:r w:rsidR="00B72AE3" w:rsidRPr="00F26606">
        <w:rPr>
          <w:rFonts w:asciiTheme="majorHAnsi" w:hAnsiTheme="majorHAnsi" w:cstheme="majorHAnsi"/>
          <w:sz w:val="28"/>
          <w:szCs w:val="28"/>
          <w:lang w:val="nb-NO"/>
        </w:rPr>
        <w:t>chiếu</w:t>
      </w:r>
      <w:r w:rsidR="00B72AE3">
        <w:rPr>
          <w:rFonts w:asciiTheme="majorHAnsi" w:hAnsiTheme="majorHAnsi" w:cstheme="majorHAnsi"/>
          <w:sz w:val="28"/>
          <w:szCs w:val="28"/>
          <w:lang w:val="nb-NO"/>
        </w:rPr>
        <w:t xml:space="preserve"> đối tượng được bảo hiểm,</w:t>
      </w:r>
      <w:r w:rsidRPr="00F26606">
        <w:rPr>
          <w:rFonts w:asciiTheme="majorHAnsi" w:hAnsiTheme="majorHAnsi" w:cstheme="majorHAnsi"/>
          <w:sz w:val="28"/>
          <w:szCs w:val="28"/>
          <w:lang w:val="nb-NO"/>
        </w:rPr>
        <w:t xml:space="preserve"> dự thảo Nghị định </w:t>
      </w:r>
      <w:r w:rsidR="007E130C" w:rsidRPr="00F26606">
        <w:rPr>
          <w:rFonts w:asciiTheme="majorHAnsi" w:hAnsiTheme="majorHAnsi" w:cstheme="majorHAnsi"/>
          <w:sz w:val="28"/>
          <w:szCs w:val="28"/>
          <w:lang w:val="nb-NO"/>
        </w:rPr>
        <w:t>quy định</w:t>
      </w:r>
      <w:r w:rsidR="00B21B32" w:rsidRPr="00F26606">
        <w:rPr>
          <w:rFonts w:ascii="Times New Roman" w:hAnsi="Times New Roman" w:cs="Times New Roman"/>
          <w:sz w:val="28"/>
          <w:szCs w:val="28"/>
        </w:rPr>
        <w:t xml:space="preserve"> đối tượng</w:t>
      </w:r>
      <w:r w:rsidR="00B72AE3" w:rsidRPr="00B72AE3">
        <w:rPr>
          <w:rFonts w:ascii="Times New Roman" w:hAnsi="Times New Roman" w:cs="Times New Roman"/>
          <w:sz w:val="28"/>
          <w:szCs w:val="28"/>
          <w:lang w:val="nb-NO"/>
        </w:rPr>
        <w:t xml:space="preserve"> được bảo hiểm </w:t>
      </w:r>
      <w:r w:rsidR="005B0262">
        <w:rPr>
          <w:rFonts w:ascii="Times New Roman" w:hAnsi="Times New Roman" w:cs="Times New Roman"/>
          <w:sz w:val="28"/>
          <w:szCs w:val="28"/>
          <w:lang w:val="nb-NO"/>
        </w:rPr>
        <w:t xml:space="preserve">tương tự quy định tại Khoản 2 Điều 9 Luật Xây dựng </w:t>
      </w:r>
      <w:r w:rsidR="00B72AE3">
        <w:rPr>
          <w:rFonts w:ascii="Times New Roman" w:hAnsi="Times New Roman" w:cs="Times New Roman"/>
          <w:sz w:val="28"/>
          <w:szCs w:val="28"/>
          <w:lang w:val="nb-NO"/>
        </w:rPr>
        <w:t>và trách nhiệm của Bộ Xây dựng trong việc h</w:t>
      </w:r>
      <w:r w:rsidR="00B72AE3" w:rsidRPr="00B72AE3">
        <w:rPr>
          <w:rFonts w:ascii="Times New Roman" w:hAnsi="Times New Roman" w:cs="Times New Roman"/>
          <w:sz w:val="28"/>
          <w:szCs w:val="28"/>
          <w:lang w:val="nb-NO"/>
        </w:rPr>
        <w:t>ướng dẫn cụ thể tiêu chí xác định</w:t>
      </w:r>
      <w:r w:rsidR="00B21B32" w:rsidRPr="00F26606">
        <w:rPr>
          <w:rFonts w:ascii="Times New Roman" w:hAnsi="Times New Roman" w:cs="Times New Roman"/>
          <w:sz w:val="28"/>
          <w:szCs w:val="28"/>
          <w:lang w:val="nb-NO"/>
        </w:rPr>
        <w:t xml:space="preserve">. </w:t>
      </w:r>
    </w:p>
    <w:p w:rsidR="009959B3" w:rsidRPr="00F26606" w:rsidRDefault="009959B3" w:rsidP="00211E68">
      <w:pPr>
        <w:spacing w:before="120" w:after="120" w:line="240" w:lineRule="auto"/>
        <w:ind w:firstLine="720"/>
        <w:jc w:val="both"/>
        <w:rPr>
          <w:rFonts w:asciiTheme="majorHAnsi" w:hAnsiTheme="majorHAnsi" w:cstheme="majorHAnsi"/>
          <w:b/>
          <w:i/>
          <w:sz w:val="28"/>
          <w:szCs w:val="28"/>
        </w:rPr>
      </w:pPr>
      <w:r w:rsidRPr="00F26606">
        <w:rPr>
          <w:rFonts w:asciiTheme="majorHAnsi" w:hAnsiTheme="majorHAnsi" w:cstheme="majorHAnsi"/>
          <w:b/>
          <w:i/>
          <w:sz w:val="28"/>
          <w:szCs w:val="28"/>
        </w:rPr>
        <w:t>1.4. Đánh giá tác động của các phương án</w:t>
      </w:r>
    </w:p>
    <w:p w:rsidR="00586BFF" w:rsidRPr="005A53A4" w:rsidRDefault="009959B3" w:rsidP="00586BFF">
      <w:pPr>
        <w:spacing w:before="120" w:after="120" w:line="240" w:lineRule="auto"/>
        <w:ind w:firstLine="720"/>
        <w:jc w:val="both"/>
        <w:rPr>
          <w:rFonts w:asciiTheme="majorHAnsi" w:hAnsiTheme="majorHAnsi" w:cstheme="majorHAnsi"/>
          <w:sz w:val="28"/>
          <w:szCs w:val="28"/>
        </w:rPr>
      </w:pPr>
      <w:r w:rsidRPr="00F26606">
        <w:rPr>
          <w:rFonts w:asciiTheme="majorHAnsi" w:hAnsiTheme="majorHAnsi" w:cstheme="majorHAnsi"/>
          <w:b/>
          <w:sz w:val="28"/>
          <w:szCs w:val="28"/>
        </w:rPr>
        <w:t xml:space="preserve">Phương án 1: </w:t>
      </w:r>
      <w:r w:rsidR="001E774C" w:rsidRPr="001E774C">
        <w:rPr>
          <w:rFonts w:asciiTheme="majorHAnsi" w:hAnsiTheme="majorHAnsi" w:cstheme="majorHAnsi"/>
          <w:sz w:val="28"/>
          <w:szCs w:val="28"/>
        </w:rPr>
        <w:t>Có ưu điểm là quy định cụ thể được từng đối tượng bảo hiểm làm cơ sở cho các bên mua bảo hiểm, doanh nghiệp bảo hiểm và các tổ chức, cá nhân có liên quan thực hiện</w:t>
      </w:r>
      <w:r w:rsidR="00586BFF" w:rsidRPr="00586BFF">
        <w:rPr>
          <w:rFonts w:asciiTheme="majorHAnsi" w:hAnsiTheme="majorHAnsi" w:cstheme="majorHAnsi"/>
          <w:sz w:val="28"/>
          <w:szCs w:val="28"/>
        </w:rPr>
        <w:t>;</w:t>
      </w:r>
      <w:r w:rsidR="001E774C" w:rsidRPr="001E774C">
        <w:rPr>
          <w:rFonts w:asciiTheme="majorHAnsi" w:hAnsiTheme="majorHAnsi" w:cstheme="majorHAnsi"/>
          <w:sz w:val="28"/>
          <w:szCs w:val="28"/>
        </w:rPr>
        <w:t xml:space="preserve"> </w:t>
      </w:r>
      <w:r w:rsidR="00586BFF" w:rsidRPr="00586BFF">
        <w:rPr>
          <w:rFonts w:asciiTheme="majorHAnsi" w:hAnsiTheme="majorHAnsi" w:cstheme="majorHAnsi"/>
          <w:sz w:val="28"/>
          <w:szCs w:val="28"/>
        </w:rPr>
        <w:t xml:space="preserve">đồng thời, đảm bảo nguyên tắc đồng bộ với các quy định hiện hành. </w:t>
      </w:r>
      <w:r w:rsidR="005A53A4" w:rsidRPr="005A53A4">
        <w:rPr>
          <w:rFonts w:asciiTheme="majorHAnsi" w:hAnsiTheme="majorHAnsi" w:cstheme="majorHAnsi"/>
          <w:sz w:val="28"/>
          <w:szCs w:val="28"/>
        </w:rPr>
        <w:t>T</w:t>
      </w:r>
      <w:r w:rsidR="00586BFF" w:rsidRPr="00F26606">
        <w:rPr>
          <w:rFonts w:asciiTheme="majorHAnsi" w:hAnsiTheme="majorHAnsi" w:cstheme="majorHAnsi"/>
          <w:sz w:val="28"/>
          <w:szCs w:val="28"/>
          <w:lang w:val="nl-NL"/>
        </w:rPr>
        <w:t>ạo điều kiện thuận lợ</w:t>
      </w:r>
      <w:r w:rsidR="00586BFF">
        <w:rPr>
          <w:rFonts w:asciiTheme="majorHAnsi" w:hAnsiTheme="majorHAnsi" w:cstheme="majorHAnsi"/>
          <w:sz w:val="28"/>
          <w:szCs w:val="28"/>
          <w:lang w:val="nl-NL"/>
        </w:rPr>
        <w:t>i cho các doanh nghiệp bảo hiểm; các cơ quan, tổ chức và cá nhân tham gia bảo hiểm bắt buộc trong hoạt động đầu tư xây dựng</w:t>
      </w:r>
      <w:r w:rsidR="005A53A4">
        <w:rPr>
          <w:rFonts w:asciiTheme="majorHAnsi" w:hAnsiTheme="majorHAnsi" w:cstheme="majorHAnsi"/>
          <w:sz w:val="28"/>
          <w:szCs w:val="28"/>
          <w:lang w:val="nl-NL"/>
        </w:rPr>
        <w:t xml:space="preserve">; </w:t>
      </w:r>
      <w:r w:rsidR="005A53A4" w:rsidRPr="005A53A4">
        <w:rPr>
          <w:rFonts w:asciiTheme="majorHAnsi" w:hAnsiTheme="majorHAnsi" w:cstheme="majorHAnsi"/>
          <w:sz w:val="28"/>
          <w:szCs w:val="28"/>
        </w:rPr>
        <w:t>đảm bảo thống nhấ</w:t>
      </w:r>
      <w:r w:rsidR="005A53A4">
        <w:rPr>
          <w:rFonts w:asciiTheme="majorHAnsi" w:hAnsiTheme="majorHAnsi" w:cstheme="majorHAnsi"/>
          <w:sz w:val="28"/>
          <w:szCs w:val="28"/>
        </w:rPr>
        <w:t>t</w:t>
      </w:r>
      <w:r w:rsidR="005A53A4" w:rsidRPr="005A53A4">
        <w:rPr>
          <w:rFonts w:asciiTheme="majorHAnsi" w:hAnsiTheme="majorHAnsi" w:cstheme="majorHAnsi"/>
          <w:sz w:val="28"/>
          <w:szCs w:val="28"/>
        </w:rPr>
        <w:t xml:space="preserve"> trong thực hiện và tạo cơ sở pháp lý để đối chiếu, kiểm tra, kiểm soát.</w:t>
      </w:r>
    </w:p>
    <w:p w:rsidR="00586BFF" w:rsidRPr="00F26606" w:rsidRDefault="009959B3" w:rsidP="00586BFF">
      <w:pPr>
        <w:spacing w:before="120" w:after="120" w:line="240" w:lineRule="auto"/>
        <w:ind w:firstLine="720"/>
        <w:jc w:val="both"/>
        <w:rPr>
          <w:rFonts w:asciiTheme="majorHAnsi" w:hAnsiTheme="majorHAnsi" w:cstheme="majorHAnsi"/>
          <w:sz w:val="28"/>
          <w:szCs w:val="28"/>
        </w:rPr>
      </w:pPr>
      <w:r w:rsidRPr="00F26606">
        <w:rPr>
          <w:rFonts w:asciiTheme="majorHAnsi" w:hAnsiTheme="majorHAnsi" w:cstheme="majorHAnsi"/>
          <w:b/>
          <w:sz w:val="28"/>
          <w:szCs w:val="28"/>
        </w:rPr>
        <w:t xml:space="preserve">Phương án 2: </w:t>
      </w:r>
      <w:r w:rsidRPr="00F26606">
        <w:rPr>
          <w:rFonts w:asciiTheme="majorHAnsi" w:hAnsiTheme="majorHAnsi" w:cstheme="majorHAnsi"/>
          <w:sz w:val="28"/>
          <w:szCs w:val="28"/>
        </w:rPr>
        <w:t>Đảm bảo nguyên tắc</w:t>
      </w:r>
      <w:r w:rsidRPr="00F26606">
        <w:rPr>
          <w:rFonts w:asciiTheme="majorHAnsi" w:hAnsiTheme="majorHAnsi" w:cstheme="majorHAnsi"/>
          <w:b/>
          <w:sz w:val="28"/>
          <w:szCs w:val="28"/>
        </w:rPr>
        <w:t xml:space="preserve"> </w:t>
      </w:r>
      <w:r w:rsidRPr="00F26606">
        <w:rPr>
          <w:rFonts w:asciiTheme="majorHAnsi" w:hAnsiTheme="majorHAnsi" w:cstheme="majorHAnsi"/>
          <w:sz w:val="28"/>
          <w:szCs w:val="28"/>
        </w:rPr>
        <w:t xml:space="preserve">kế thừa </w:t>
      </w:r>
      <w:r w:rsidR="00E2264F" w:rsidRPr="00F26606">
        <w:rPr>
          <w:rFonts w:asciiTheme="majorHAnsi" w:hAnsiTheme="majorHAnsi" w:cstheme="majorHAnsi"/>
          <w:sz w:val="28"/>
          <w:szCs w:val="28"/>
        </w:rPr>
        <w:t xml:space="preserve">quy định </w:t>
      </w:r>
      <w:r w:rsidRPr="00F26606">
        <w:rPr>
          <w:rFonts w:asciiTheme="majorHAnsi" w:hAnsiTheme="majorHAnsi" w:cstheme="majorHAnsi"/>
          <w:sz w:val="28"/>
          <w:szCs w:val="28"/>
        </w:rPr>
        <w:t>hiệ</w:t>
      </w:r>
      <w:r w:rsidR="00586BFF">
        <w:rPr>
          <w:rFonts w:asciiTheme="majorHAnsi" w:hAnsiTheme="majorHAnsi" w:cstheme="majorHAnsi"/>
          <w:sz w:val="28"/>
          <w:szCs w:val="28"/>
        </w:rPr>
        <w:t>n hành</w:t>
      </w:r>
      <w:r w:rsidR="001E774C" w:rsidRPr="001E774C">
        <w:rPr>
          <w:rFonts w:asciiTheme="majorHAnsi" w:hAnsiTheme="majorHAnsi" w:cstheme="majorHAnsi"/>
          <w:sz w:val="28"/>
          <w:szCs w:val="28"/>
        </w:rPr>
        <w:t xml:space="preserve">. </w:t>
      </w:r>
      <w:r w:rsidR="00586BFF" w:rsidRPr="001E774C">
        <w:rPr>
          <w:rFonts w:asciiTheme="majorHAnsi" w:hAnsiTheme="majorHAnsi" w:cstheme="majorHAnsi"/>
          <w:sz w:val="28"/>
          <w:szCs w:val="28"/>
        </w:rPr>
        <w:t xml:space="preserve">Tuy nhiên, phương án này có hạn chế là </w:t>
      </w:r>
      <w:r w:rsidR="00586BFF" w:rsidRPr="00586BFF">
        <w:rPr>
          <w:rFonts w:asciiTheme="majorHAnsi" w:hAnsiTheme="majorHAnsi" w:cstheme="majorHAnsi"/>
          <w:sz w:val="28"/>
          <w:szCs w:val="28"/>
        </w:rPr>
        <w:t>Bộ Xây dựng phải hướng dẫn trong</w:t>
      </w:r>
      <w:r w:rsidR="00586BFF">
        <w:rPr>
          <w:rFonts w:asciiTheme="majorHAnsi" w:hAnsiTheme="majorHAnsi" w:cstheme="majorHAnsi"/>
          <w:sz w:val="28"/>
          <w:szCs w:val="28"/>
        </w:rPr>
        <w:t xml:space="preserve"> Thông tư, các </w:t>
      </w:r>
      <w:r w:rsidR="00586BFF" w:rsidRPr="00586BFF">
        <w:rPr>
          <w:rFonts w:asciiTheme="majorHAnsi" w:hAnsiTheme="majorHAnsi" w:cstheme="majorHAnsi"/>
          <w:sz w:val="28"/>
          <w:szCs w:val="28"/>
        </w:rPr>
        <w:t>d</w:t>
      </w:r>
      <w:r w:rsidR="00586BFF">
        <w:rPr>
          <w:rFonts w:asciiTheme="majorHAnsi" w:hAnsiTheme="majorHAnsi" w:cstheme="majorHAnsi"/>
          <w:sz w:val="28"/>
          <w:szCs w:val="28"/>
        </w:rPr>
        <w:t>oanh nghiệp bảo hiểm và bên mua bảo hiểm</w:t>
      </w:r>
      <w:r w:rsidR="00586BFF" w:rsidRPr="00586BFF">
        <w:rPr>
          <w:rFonts w:asciiTheme="majorHAnsi" w:hAnsiTheme="majorHAnsi" w:cstheme="majorHAnsi"/>
          <w:sz w:val="28"/>
          <w:szCs w:val="28"/>
        </w:rPr>
        <w:t xml:space="preserve"> sẽ phải dẫn chiếu nhiều văn bản quy định.</w:t>
      </w:r>
      <w:r w:rsidR="00586BFF" w:rsidRPr="00F26606">
        <w:rPr>
          <w:rFonts w:asciiTheme="majorHAnsi" w:hAnsiTheme="majorHAnsi" w:cstheme="majorHAnsi"/>
          <w:sz w:val="28"/>
          <w:szCs w:val="28"/>
        </w:rPr>
        <w:t xml:space="preserve"> Như vậy quy định của Nghị định không mang tính toàn diện, bảo đảm khắc phục những tồn tại, hạn chế và </w:t>
      </w:r>
      <w:r w:rsidR="006A060A" w:rsidRPr="006A060A">
        <w:rPr>
          <w:rFonts w:asciiTheme="majorHAnsi" w:hAnsiTheme="majorHAnsi" w:cstheme="majorHAnsi"/>
          <w:sz w:val="28"/>
          <w:szCs w:val="28"/>
        </w:rPr>
        <w:t>không cải cách thủ tục hành chính cho doanh nghiệp bảo hiểm và bên mua bảo hiểm</w:t>
      </w:r>
      <w:r w:rsidR="00586BFF" w:rsidRPr="00F26606">
        <w:rPr>
          <w:rFonts w:asciiTheme="majorHAnsi" w:hAnsiTheme="majorHAnsi" w:cstheme="majorHAnsi"/>
          <w:sz w:val="28"/>
          <w:szCs w:val="28"/>
        </w:rPr>
        <w:t>.</w:t>
      </w:r>
    </w:p>
    <w:p w:rsidR="009959B3" w:rsidRPr="00F26606" w:rsidRDefault="009959B3" w:rsidP="00211E68">
      <w:pPr>
        <w:spacing w:before="120" w:after="120" w:line="240" w:lineRule="auto"/>
        <w:ind w:firstLine="720"/>
        <w:jc w:val="both"/>
        <w:rPr>
          <w:rFonts w:asciiTheme="majorHAnsi" w:hAnsiTheme="majorHAnsi" w:cstheme="majorHAnsi"/>
          <w:i/>
          <w:sz w:val="28"/>
          <w:szCs w:val="28"/>
        </w:rPr>
      </w:pPr>
      <w:r w:rsidRPr="00F26606">
        <w:rPr>
          <w:rFonts w:asciiTheme="majorHAnsi" w:hAnsiTheme="majorHAnsi" w:cstheme="majorHAnsi"/>
          <w:i/>
          <w:sz w:val="28"/>
          <w:szCs w:val="28"/>
        </w:rPr>
        <w:t xml:space="preserve">Các phân tích nêu trên cho thấy phương án </w:t>
      </w:r>
      <w:r w:rsidR="006A060A" w:rsidRPr="006A060A">
        <w:rPr>
          <w:rFonts w:asciiTheme="majorHAnsi" w:hAnsiTheme="majorHAnsi" w:cstheme="majorHAnsi"/>
          <w:i/>
          <w:sz w:val="28"/>
          <w:szCs w:val="28"/>
        </w:rPr>
        <w:t>1</w:t>
      </w:r>
      <w:r w:rsidRPr="00F26606">
        <w:rPr>
          <w:rFonts w:asciiTheme="majorHAnsi" w:hAnsiTheme="majorHAnsi" w:cstheme="majorHAnsi"/>
          <w:i/>
          <w:sz w:val="28"/>
          <w:szCs w:val="28"/>
        </w:rPr>
        <w:t xml:space="preserve"> là phù hợp, dự thảo </w:t>
      </w:r>
      <w:r w:rsidR="00E2264F" w:rsidRPr="00F26606">
        <w:rPr>
          <w:rFonts w:asciiTheme="majorHAnsi" w:hAnsiTheme="majorHAnsi" w:cstheme="majorHAnsi"/>
          <w:i/>
          <w:sz w:val="28"/>
          <w:szCs w:val="28"/>
        </w:rPr>
        <w:t xml:space="preserve">Nghị định </w:t>
      </w:r>
      <w:r w:rsidRPr="00F26606">
        <w:rPr>
          <w:rFonts w:asciiTheme="majorHAnsi" w:hAnsiTheme="majorHAnsi" w:cstheme="majorHAnsi"/>
          <w:i/>
          <w:sz w:val="28"/>
          <w:szCs w:val="28"/>
        </w:rPr>
        <w:t>đã quy định theo phương án này.</w:t>
      </w:r>
    </w:p>
    <w:p w:rsidR="009959B3" w:rsidRPr="00F26606" w:rsidRDefault="009959B3" w:rsidP="00211E68">
      <w:pPr>
        <w:spacing w:before="120" w:after="120" w:line="240" w:lineRule="auto"/>
        <w:ind w:firstLine="720"/>
        <w:jc w:val="both"/>
        <w:rPr>
          <w:rFonts w:asciiTheme="majorHAnsi" w:hAnsiTheme="majorHAnsi" w:cstheme="majorHAnsi"/>
          <w:b/>
          <w:sz w:val="28"/>
          <w:szCs w:val="28"/>
          <w:lang w:val="nb-NO"/>
        </w:rPr>
      </w:pPr>
      <w:r w:rsidRPr="00F26606">
        <w:rPr>
          <w:rFonts w:asciiTheme="majorHAnsi" w:hAnsiTheme="majorHAnsi" w:cstheme="majorHAnsi"/>
          <w:b/>
          <w:sz w:val="28"/>
          <w:szCs w:val="28"/>
        </w:rPr>
        <w:t>2.</w:t>
      </w:r>
      <w:r w:rsidR="0083423F" w:rsidRPr="00F26606">
        <w:rPr>
          <w:rFonts w:asciiTheme="majorHAnsi" w:hAnsiTheme="majorHAnsi" w:cstheme="majorHAnsi"/>
          <w:b/>
          <w:sz w:val="28"/>
          <w:szCs w:val="28"/>
        </w:rPr>
        <w:t xml:space="preserve"> Về </w:t>
      </w:r>
      <w:r w:rsidR="00373967">
        <w:rPr>
          <w:rFonts w:asciiTheme="majorHAnsi" w:hAnsiTheme="majorHAnsi" w:cstheme="majorHAnsi"/>
          <w:b/>
          <w:bCs/>
          <w:iCs/>
          <w:sz w:val="28"/>
          <w:szCs w:val="28"/>
          <w:shd w:val="clear" w:color="auto" w:fill="FFFFFF"/>
          <w:lang w:val="nb-NO"/>
        </w:rPr>
        <w:t xml:space="preserve">số tiền </w:t>
      </w:r>
      <w:r w:rsidR="007067D8" w:rsidRPr="007067D8">
        <w:rPr>
          <w:rFonts w:asciiTheme="majorHAnsi" w:hAnsiTheme="majorHAnsi" w:cstheme="majorHAnsi"/>
          <w:b/>
          <w:bCs/>
          <w:iCs/>
          <w:sz w:val="28"/>
          <w:szCs w:val="28"/>
          <w:shd w:val="clear" w:color="auto" w:fill="FFFFFF"/>
          <w:lang w:val="nb-NO"/>
        </w:rPr>
        <w:t>bảo hiểm</w:t>
      </w:r>
      <w:r w:rsidR="00373967">
        <w:rPr>
          <w:rFonts w:asciiTheme="majorHAnsi" w:hAnsiTheme="majorHAnsi" w:cstheme="majorHAnsi"/>
          <w:b/>
          <w:bCs/>
          <w:iCs/>
          <w:sz w:val="28"/>
          <w:szCs w:val="28"/>
          <w:shd w:val="clear" w:color="auto" w:fill="FFFFFF"/>
          <w:lang w:val="nb-NO"/>
        </w:rPr>
        <w:t xml:space="preserve"> tối thiểu</w:t>
      </w:r>
    </w:p>
    <w:p w:rsidR="009959B3" w:rsidRPr="00981B6E" w:rsidRDefault="009959B3" w:rsidP="00211E68">
      <w:pPr>
        <w:spacing w:before="120" w:after="120" w:line="240" w:lineRule="auto"/>
        <w:ind w:firstLine="720"/>
        <w:jc w:val="both"/>
        <w:outlineLvl w:val="0"/>
        <w:rPr>
          <w:rFonts w:asciiTheme="majorHAnsi" w:hAnsiTheme="majorHAnsi" w:cstheme="majorHAnsi"/>
          <w:b/>
          <w:i/>
          <w:sz w:val="28"/>
          <w:szCs w:val="28"/>
          <w:lang w:val="nb-NO"/>
        </w:rPr>
      </w:pPr>
      <w:r w:rsidRPr="00F26606">
        <w:rPr>
          <w:rFonts w:asciiTheme="majorHAnsi" w:hAnsiTheme="majorHAnsi" w:cstheme="majorHAnsi"/>
          <w:b/>
          <w:i/>
          <w:sz w:val="28"/>
          <w:szCs w:val="28"/>
        </w:rPr>
        <w:t>2.1. Xác định vấn đề</w:t>
      </w:r>
    </w:p>
    <w:p w:rsidR="0083423F" w:rsidRPr="00F26606" w:rsidRDefault="007067D8" w:rsidP="00211E68">
      <w:pPr>
        <w:spacing w:before="120" w:after="120" w:line="240" w:lineRule="auto"/>
        <w:ind w:firstLine="720"/>
        <w:jc w:val="both"/>
        <w:rPr>
          <w:rFonts w:asciiTheme="majorHAnsi" w:hAnsiTheme="majorHAnsi" w:cstheme="majorHAnsi"/>
          <w:sz w:val="28"/>
          <w:szCs w:val="28"/>
        </w:rPr>
      </w:pPr>
      <w:r w:rsidRPr="007067D8">
        <w:rPr>
          <w:rFonts w:asciiTheme="majorHAnsi" w:hAnsiTheme="majorHAnsi" w:cstheme="majorHAnsi"/>
          <w:sz w:val="28"/>
          <w:szCs w:val="28"/>
        </w:rPr>
        <w:t>Theo quy định t</w:t>
      </w:r>
      <w:r w:rsidR="009959B3" w:rsidRPr="00F26606">
        <w:rPr>
          <w:rFonts w:asciiTheme="majorHAnsi" w:hAnsiTheme="majorHAnsi" w:cstheme="majorHAnsi"/>
          <w:sz w:val="28"/>
          <w:szCs w:val="28"/>
        </w:rPr>
        <w:t xml:space="preserve">ại </w:t>
      </w:r>
      <w:r w:rsidRPr="007067D8">
        <w:rPr>
          <w:rFonts w:asciiTheme="majorHAnsi" w:hAnsiTheme="majorHAnsi" w:cstheme="majorHAnsi"/>
          <w:sz w:val="28"/>
          <w:szCs w:val="28"/>
        </w:rPr>
        <w:t xml:space="preserve">Khoản 4 Điều 9 Luật Xây dựng: </w:t>
      </w:r>
      <w:r w:rsidRPr="007067D8">
        <w:rPr>
          <w:rFonts w:asciiTheme="majorHAnsi" w:hAnsiTheme="majorHAnsi" w:cstheme="majorHAnsi"/>
          <w:i/>
          <w:sz w:val="28"/>
          <w:szCs w:val="28"/>
        </w:rPr>
        <w:t xml:space="preserve">“Chính phủ quy định chi tiết về </w:t>
      </w:r>
      <w:r>
        <w:rPr>
          <w:rFonts w:asciiTheme="majorHAnsi" w:hAnsiTheme="majorHAnsi" w:cstheme="majorHAnsi"/>
          <w:i/>
          <w:sz w:val="28"/>
          <w:szCs w:val="28"/>
        </w:rPr>
        <w:t>…</w:t>
      </w:r>
      <w:r w:rsidRPr="007067D8">
        <w:rPr>
          <w:rFonts w:asciiTheme="majorHAnsi" w:hAnsiTheme="majorHAnsi" w:cstheme="majorHAnsi"/>
          <w:i/>
          <w:sz w:val="28"/>
          <w:szCs w:val="28"/>
        </w:rPr>
        <w:t xml:space="preserve"> </w:t>
      </w:r>
      <w:r w:rsidR="00225B8F" w:rsidRPr="00225B8F">
        <w:rPr>
          <w:rFonts w:asciiTheme="majorHAnsi" w:hAnsiTheme="majorHAnsi" w:cstheme="majorHAnsi"/>
          <w:i/>
          <w:sz w:val="28"/>
          <w:szCs w:val="28"/>
        </w:rPr>
        <w:t>số tiền bảo hiểm</w:t>
      </w:r>
      <w:r w:rsidRPr="007067D8">
        <w:rPr>
          <w:rFonts w:asciiTheme="majorHAnsi" w:hAnsiTheme="majorHAnsi" w:cstheme="majorHAnsi"/>
          <w:i/>
          <w:sz w:val="28"/>
          <w:szCs w:val="28"/>
        </w:rPr>
        <w:t xml:space="preserve"> </w:t>
      </w:r>
      <w:r>
        <w:rPr>
          <w:rFonts w:asciiTheme="majorHAnsi" w:hAnsiTheme="majorHAnsi" w:cstheme="majorHAnsi"/>
          <w:i/>
          <w:sz w:val="28"/>
          <w:szCs w:val="28"/>
        </w:rPr>
        <w:t>…</w:t>
      </w:r>
      <w:r w:rsidRPr="007067D8">
        <w:rPr>
          <w:rFonts w:asciiTheme="majorHAnsi" w:hAnsiTheme="majorHAnsi" w:cstheme="majorHAnsi"/>
          <w:i/>
          <w:sz w:val="28"/>
          <w:szCs w:val="28"/>
        </w:rPr>
        <w:t xml:space="preserve"> tối thiểu mà tổ chức, cá nhân tham gia bảo hiểm và doanh nghiệp bảo hiểm có nghĩa vụ thực hiện”. </w:t>
      </w:r>
      <w:r w:rsidR="00003BE9" w:rsidRPr="00F26606">
        <w:rPr>
          <w:rFonts w:asciiTheme="majorHAnsi" w:hAnsiTheme="majorHAnsi" w:cstheme="majorHAnsi"/>
          <w:sz w:val="28"/>
          <w:szCs w:val="28"/>
        </w:rPr>
        <w:t>Theo đó</w:t>
      </w:r>
      <w:r w:rsidR="00003BE9" w:rsidRPr="003638CB">
        <w:rPr>
          <w:rFonts w:asciiTheme="majorHAnsi" w:hAnsiTheme="majorHAnsi" w:cstheme="majorHAnsi"/>
          <w:sz w:val="28"/>
          <w:szCs w:val="28"/>
        </w:rPr>
        <w:t xml:space="preserve">, Điều </w:t>
      </w:r>
      <w:r w:rsidRPr="003638CB">
        <w:rPr>
          <w:rFonts w:asciiTheme="majorHAnsi" w:hAnsiTheme="majorHAnsi" w:cstheme="majorHAnsi"/>
          <w:sz w:val="28"/>
          <w:szCs w:val="28"/>
        </w:rPr>
        <w:t>1</w:t>
      </w:r>
      <w:r w:rsidR="00E00093" w:rsidRPr="00E00093">
        <w:rPr>
          <w:rFonts w:asciiTheme="majorHAnsi" w:hAnsiTheme="majorHAnsi" w:cstheme="majorHAnsi"/>
          <w:sz w:val="28"/>
          <w:szCs w:val="28"/>
        </w:rPr>
        <w:t>0</w:t>
      </w:r>
      <w:r w:rsidR="00003BE9" w:rsidRPr="003638CB">
        <w:rPr>
          <w:rFonts w:asciiTheme="majorHAnsi" w:hAnsiTheme="majorHAnsi" w:cstheme="majorHAnsi"/>
          <w:sz w:val="28"/>
          <w:szCs w:val="28"/>
        </w:rPr>
        <w:t xml:space="preserve"> dự thảo Nghị định đã quy định </w:t>
      </w:r>
      <w:r w:rsidR="00225B8F" w:rsidRPr="003638CB">
        <w:rPr>
          <w:rFonts w:asciiTheme="majorHAnsi" w:hAnsiTheme="majorHAnsi" w:cstheme="majorHAnsi"/>
          <w:sz w:val="28"/>
          <w:szCs w:val="28"/>
        </w:rPr>
        <w:t>về số tiền bảo hiểm tối thiểu</w:t>
      </w:r>
      <w:r w:rsidR="00003BE9" w:rsidRPr="003638CB">
        <w:rPr>
          <w:rFonts w:asciiTheme="majorHAnsi" w:hAnsiTheme="majorHAnsi" w:cstheme="majorHAnsi"/>
          <w:sz w:val="28"/>
          <w:szCs w:val="28"/>
        </w:rPr>
        <w:t>.</w:t>
      </w:r>
    </w:p>
    <w:p w:rsidR="007F7A5F" w:rsidRPr="00EF7C5C" w:rsidRDefault="005E71B4" w:rsidP="007067D8">
      <w:pPr>
        <w:spacing w:before="120" w:after="120" w:line="240" w:lineRule="auto"/>
        <w:ind w:firstLine="720"/>
        <w:jc w:val="both"/>
        <w:rPr>
          <w:rFonts w:asciiTheme="majorHAnsi" w:hAnsiTheme="majorHAnsi" w:cstheme="majorHAnsi"/>
          <w:sz w:val="28"/>
          <w:szCs w:val="28"/>
        </w:rPr>
      </w:pPr>
      <w:r w:rsidRPr="005E71B4">
        <w:rPr>
          <w:rFonts w:asciiTheme="majorHAnsi" w:hAnsiTheme="majorHAnsi" w:cstheme="majorHAnsi"/>
          <w:sz w:val="28"/>
          <w:szCs w:val="28"/>
        </w:rPr>
        <w:t xml:space="preserve">Có 3 loại sản phẩm bảo hiểm bắt buộc trong hoạt động đầu tư xây dựng, do đó cần </w:t>
      </w:r>
      <w:r w:rsidR="0013567B" w:rsidRPr="0013567B">
        <w:rPr>
          <w:rFonts w:asciiTheme="majorHAnsi" w:hAnsiTheme="majorHAnsi" w:cstheme="majorHAnsi"/>
          <w:sz w:val="28"/>
          <w:szCs w:val="28"/>
        </w:rPr>
        <w:t>phải quy định rõ số tiền bảo hiểm đối với từng loại sản phẩ</w:t>
      </w:r>
      <w:r w:rsidR="0013567B">
        <w:rPr>
          <w:rFonts w:asciiTheme="majorHAnsi" w:hAnsiTheme="majorHAnsi" w:cstheme="majorHAnsi"/>
          <w:sz w:val="28"/>
          <w:szCs w:val="28"/>
        </w:rPr>
        <w:t>m tạo cơ sở pháp lý cho các DNBH và bên mua bảo hiểm triển khai.</w:t>
      </w:r>
    </w:p>
    <w:p w:rsidR="00EF7C5C" w:rsidRDefault="00EF7C5C" w:rsidP="00211E68">
      <w:pPr>
        <w:spacing w:before="120" w:after="120" w:line="240" w:lineRule="auto"/>
        <w:ind w:firstLine="720"/>
        <w:jc w:val="both"/>
        <w:rPr>
          <w:rFonts w:asciiTheme="majorHAnsi" w:hAnsiTheme="majorHAnsi" w:cstheme="majorHAnsi"/>
          <w:b/>
          <w:i/>
          <w:sz w:val="28"/>
          <w:szCs w:val="28"/>
          <w:lang w:val="nb-NO"/>
        </w:rPr>
      </w:pPr>
    </w:p>
    <w:p w:rsidR="00EF7C5C" w:rsidRDefault="00EF7C5C" w:rsidP="00211E68">
      <w:pPr>
        <w:spacing w:before="120" w:after="120" w:line="240" w:lineRule="auto"/>
        <w:ind w:firstLine="720"/>
        <w:jc w:val="both"/>
        <w:rPr>
          <w:rFonts w:asciiTheme="majorHAnsi" w:hAnsiTheme="majorHAnsi" w:cstheme="majorHAnsi"/>
          <w:b/>
          <w:i/>
          <w:sz w:val="28"/>
          <w:szCs w:val="28"/>
          <w:lang w:val="nb-NO"/>
        </w:rPr>
      </w:pPr>
    </w:p>
    <w:p w:rsidR="009959B3" w:rsidRPr="00F26606" w:rsidRDefault="009959B3" w:rsidP="00211E68">
      <w:pPr>
        <w:spacing w:before="120" w:after="120" w:line="240" w:lineRule="auto"/>
        <w:ind w:firstLine="720"/>
        <w:jc w:val="both"/>
        <w:rPr>
          <w:rFonts w:asciiTheme="majorHAnsi" w:hAnsiTheme="majorHAnsi" w:cstheme="majorHAnsi"/>
          <w:b/>
          <w:i/>
          <w:sz w:val="28"/>
          <w:szCs w:val="28"/>
          <w:lang w:val="nb-NO"/>
        </w:rPr>
      </w:pPr>
      <w:r w:rsidRPr="00F26606">
        <w:rPr>
          <w:rFonts w:asciiTheme="majorHAnsi" w:hAnsiTheme="majorHAnsi" w:cstheme="majorHAnsi"/>
          <w:b/>
          <w:i/>
          <w:sz w:val="28"/>
          <w:szCs w:val="28"/>
          <w:lang w:val="nb-NO"/>
        </w:rPr>
        <w:t>2</w:t>
      </w:r>
      <w:r w:rsidRPr="00F26606">
        <w:rPr>
          <w:rFonts w:asciiTheme="majorHAnsi" w:hAnsiTheme="majorHAnsi" w:cstheme="majorHAnsi"/>
          <w:b/>
          <w:i/>
          <w:sz w:val="28"/>
          <w:szCs w:val="28"/>
        </w:rPr>
        <w:t>.2. Mục tiêu</w:t>
      </w:r>
      <w:r w:rsidRPr="00F26606">
        <w:rPr>
          <w:rFonts w:asciiTheme="majorHAnsi" w:hAnsiTheme="majorHAnsi" w:cstheme="majorHAnsi"/>
          <w:b/>
          <w:i/>
          <w:sz w:val="28"/>
          <w:szCs w:val="28"/>
          <w:lang w:val="nb-NO"/>
        </w:rPr>
        <w:t xml:space="preserve"> cần đạt đượ</w:t>
      </w:r>
      <w:r w:rsidR="006E5A5D">
        <w:rPr>
          <w:rFonts w:asciiTheme="majorHAnsi" w:hAnsiTheme="majorHAnsi" w:cstheme="majorHAnsi"/>
          <w:b/>
          <w:i/>
          <w:sz w:val="28"/>
          <w:szCs w:val="28"/>
          <w:lang w:val="nb-NO"/>
        </w:rPr>
        <w:t>c</w:t>
      </w:r>
    </w:p>
    <w:p w:rsidR="007F7A5F" w:rsidRPr="00F26606" w:rsidRDefault="007F7A5F" w:rsidP="00211E68">
      <w:pPr>
        <w:spacing w:before="120" w:after="120" w:line="240" w:lineRule="auto"/>
        <w:ind w:firstLine="720"/>
        <w:jc w:val="both"/>
        <w:rPr>
          <w:rFonts w:asciiTheme="majorHAnsi" w:hAnsiTheme="majorHAnsi" w:cstheme="majorHAnsi"/>
          <w:sz w:val="28"/>
          <w:szCs w:val="28"/>
        </w:rPr>
      </w:pPr>
      <w:r w:rsidRPr="00F26606">
        <w:rPr>
          <w:rFonts w:asciiTheme="majorHAnsi" w:hAnsiTheme="majorHAnsi" w:cstheme="majorHAnsi"/>
          <w:sz w:val="28"/>
          <w:szCs w:val="28"/>
          <w:lang w:val="nb-NO"/>
        </w:rPr>
        <w:lastRenderedPageBreak/>
        <w:t xml:space="preserve">Quy định về </w:t>
      </w:r>
      <w:r w:rsidR="0013567B">
        <w:rPr>
          <w:rFonts w:asciiTheme="majorHAnsi" w:hAnsiTheme="majorHAnsi" w:cstheme="majorHAnsi"/>
          <w:sz w:val="28"/>
          <w:szCs w:val="28"/>
          <w:lang w:val="nb-NO"/>
        </w:rPr>
        <w:t>số tiền bảo hiểm tối thiểu</w:t>
      </w:r>
      <w:r w:rsidRPr="00F26606">
        <w:rPr>
          <w:rFonts w:asciiTheme="majorHAnsi" w:hAnsiTheme="majorHAnsi" w:cstheme="majorHAnsi"/>
          <w:sz w:val="28"/>
          <w:szCs w:val="28"/>
          <w:lang w:val="nb-NO"/>
        </w:rPr>
        <w:t xml:space="preserve"> cần đạt được mục tiêu đảm bảo bao quát hết các trường hợp. T</w:t>
      </w:r>
      <w:r w:rsidRPr="00F26606">
        <w:rPr>
          <w:rFonts w:asciiTheme="majorHAnsi" w:hAnsiTheme="majorHAnsi" w:cstheme="majorHAnsi"/>
          <w:sz w:val="28"/>
          <w:szCs w:val="28"/>
          <w:lang w:val="nl-NL"/>
        </w:rPr>
        <w:t xml:space="preserve">ạo điều kiện thuận lợi cho các </w:t>
      </w:r>
      <w:r w:rsidR="007067D8">
        <w:rPr>
          <w:rFonts w:asciiTheme="majorHAnsi" w:hAnsiTheme="majorHAnsi" w:cstheme="majorHAnsi"/>
          <w:sz w:val="28"/>
          <w:szCs w:val="28"/>
          <w:lang w:val="nl-NL"/>
        </w:rPr>
        <w:t xml:space="preserve">bên mua bảo hiểm, doanh nghiệp bảo hiểm và </w:t>
      </w:r>
      <w:r w:rsidRPr="00F26606">
        <w:rPr>
          <w:rFonts w:asciiTheme="majorHAnsi" w:hAnsiTheme="majorHAnsi" w:cstheme="majorHAnsi"/>
          <w:sz w:val="28"/>
          <w:szCs w:val="28"/>
          <w:lang w:val="nl-NL"/>
        </w:rPr>
        <w:t xml:space="preserve">các tổ chức, cá nhân có liên quan trong </w:t>
      </w:r>
      <w:r w:rsidRPr="00F26606">
        <w:rPr>
          <w:rFonts w:asciiTheme="majorHAnsi" w:hAnsiTheme="majorHAnsi" w:cstheme="majorHAnsi"/>
          <w:sz w:val="28"/>
          <w:szCs w:val="28"/>
        </w:rPr>
        <w:t xml:space="preserve">quá trình </w:t>
      </w:r>
      <w:r w:rsidRPr="00F26606">
        <w:rPr>
          <w:rFonts w:asciiTheme="majorHAnsi" w:hAnsiTheme="majorHAnsi" w:cstheme="majorHAnsi"/>
          <w:sz w:val="28"/>
          <w:szCs w:val="28"/>
          <w:lang w:val="nl-NL"/>
        </w:rPr>
        <w:t>thực hiện</w:t>
      </w:r>
      <w:r w:rsidRPr="00F26606">
        <w:rPr>
          <w:rFonts w:asciiTheme="majorHAnsi" w:hAnsiTheme="majorHAnsi" w:cstheme="majorHAnsi"/>
          <w:sz w:val="28"/>
          <w:szCs w:val="28"/>
        </w:rPr>
        <w:t xml:space="preserve"> </w:t>
      </w:r>
      <w:r w:rsidR="007067D8" w:rsidRPr="007067D8">
        <w:rPr>
          <w:rFonts w:asciiTheme="majorHAnsi" w:hAnsiTheme="majorHAnsi" w:cstheme="majorHAnsi"/>
          <w:sz w:val="28"/>
          <w:szCs w:val="28"/>
          <w:lang w:val="nb-NO"/>
        </w:rPr>
        <w:t>bảo hiểm bắt buộc trong hoạt động đầu tư xây dựng</w:t>
      </w:r>
      <w:r w:rsidRPr="00F26606">
        <w:rPr>
          <w:rFonts w:asciiTheme="majorHAnsi" w:hAnsiTheme="majorHAnsi" w:cstheme="majorHAnsi"/>
          <w:sz w:val="28"/>
          <w:szCs w:val="28"/>
          <w:lang w:val="nl-NL"/>
        </w:rPr>
        <w:t>.</w:t>
      </w:r>
      <w:r w:rsidRPr="00F26606">
        <w:rPr>
          <w:rFonts w:asciiTheme="majorHAnsi" w:hAnsiTheme="majorHAnsi" w:cstheme="majorHAnsi"/>
          <w:sz w:val="28"/>
          <w:szCs w:val="28"/>
        </w:rPr>
        <w:t xml:space="preserve"> </w:t>
      </w:r>
    </w:p>
    <w:p w:rsidR="009959B3" w:rsidRPr="006E69DE" w:rsidRDefault="009959B3" w:rsidP="00211E68">
      <w:pPr>
        <w:spacing w:before="120" w:after="120" w:line="240" w:lineRule="auto"/>
        <w:ind w:firstLine="720"/>
        <w:jc w:val="both"/>
        <w:rPr>
          <w:rFonts w:asciiTheme="majorHAnsi" w:hAnsiTheme="majorHAnsi" w:cstheme="majorHAnsi"/>
          <w:b/>
          <w:i/>
          <w:sz w:val="28"/>
          <w:szCs w:val="28"/>
        </w:rPr>
      </w:pPr>
      <w:r w:rsidRPr="00F26606">
        <w:rPr>
          <w:rFonts w:asciiTheme="majorHAnsi" w:hAnsiTheme="majorHAnsi" w:cstheme="majorHAnsi"/>
          <w:b/>
          <w:i/>
          <w:sz w:val="28"/>
          <w:szCs w:val="28"/>
          <w:lang w:val="nb-NO"/>
        </w:rPr>
        <w:t>2</w:t>
      </w:r>
      <w:r w:rsidRPr="00F26606">
        <w:rPr>
          <w:rFonts w:asciiTheme="majorHAnsi" w:hAnsiTheme="majorHAnsi" w:cstheme="majorHAnsi"/>
          <w:b/>
          <w:i/>
          <w:sz w:val="28"/>
          <w:szCs w:val="28"/>
        </w:rPr>
        <w:t>.3. Các phương án đề xuất lựa ch</w:t>
      </w:r>
      <w:r w:rsidR="006E69DE" w:rsidRPr="006E69DE">
        <w:rPr>
          <w:rFonts w:asciiTheme="majorHAnsi" w:hAnsiTheme="majorHAnsi" w:cstheme="majorHAnsi"/>
          <w:b/>
          <w:i/>
          <w:sz w:val="28"/>
          <w:szCs w:val="28"/>
        </w:rPr>
        <w:t>ọn</w:t>
      </w:r>
    </w:p>
    <w:p w:rsidR="009959B3" w:rsidRPr="00F26606" w:rsidRDefault="009959B3" w:rsidP="00211E68">
      <w:pPr>
        <w:spacing w:before="120" w:after="120" w:line="240" w:lineRule="auto"/>
        <w:ind w:firstLine="720"/>
        <w:jc w:val="both"/>
        <w:rPr>
          <w:rFonts w:asciiTheme="majorHAnsi" w:hAnsiTheme="majorHAnsi" w:cstheme="majorHAnsi"/>
          <w:sz w:val="28"/>
          <w:szCs w:val="28"/>
          <w:lang w:val="nb-NO"/>
        </w:rPr>
      </w:pPr>
      <w:r w:rsidRPr="00F26606">
        <w:rPr>
          <w:rFonts w:asciiTheme="majorHAnsi" w:hAnsiTheme="majorHAnsi" w:cstheme="majorHAnsi"/>
          <w:b/>
          <w:sz w:val="28"/>
          <w:szCs w:val="28"/>
          <w:lang w:val="nb-NO"/>
        </w:rPr>
        <w:t>Phương án 1:</w:t>
      </w:r>
      <w:r w:rsidRPr="00F26606">
        <w:rPr>
          <w:rFonts w:asciiTheme="majorHAnsi" w:hAnsiTheme="majorHAnsi" w:cstheme="majorHAnsi"/>
          <w:sz w:val="28"/>
          <w:szCs w:val="28"/>
          <w:lang w:val="nb-NO"/>
        </w:rPr>
        <w:t xml:space="preserve"> </w:t>
      </w:r>
      <w:r w:rsidR="007F7A5F" w:rsidRPr="00F26606">
        <w:rPr>
          <w:rFonts w:asciiTheme="majorHAnsi" w:hAnsiTheme="majorHAnsi" w:cstheme="majorHAnsi"/>
          <w:sz w:val="28"/>
          <w:szCs w:val="28"/>
          <w:lang w:val="nb-NO"/>
        </w:rPr>
        <w:t>Quy đị</w:t>
      </w:r>
      <w:r w:rsidR="008A03E6">
        <w:rPr>
          <w:rFonts w:asciiTheme="majorHAnsi" w:hAnsiTheme="majorHAnsi" w:cstheme="majorHAnsi"/>
          <w:sz w:val="28"/>
          <w:szCs w:val="28"/>
          <w:lang w:val="nb-NO"/>
        </w:rPr>
        <w:t>nh cụ thể</w:t>
      </w:r>
      <w:r w:rsidR="00A66FFA">
        <w:rPr>
          <w:rFonts w:asciiTheme="majorHAnsi" w:hAnsiTheme="majorHAnsi" w:cstheme="majorHAnsi"/>
          <w:sz w:val="28"/>
          <w:szCs w:val="28"/>
          <w:lang w:val="nb-NO"/>
        </w:rPr>
        <w:t xml:space="preserve"> về số tiền </w:t>
      </w:r>
      <w:r w:rsidR="008A03E6">
        <w:rPr>
          <w:rFonts w:asciiTheme="majorHAnsi" w:hAnsiTheme="majorHAnsi" w:cstheme="majorHAnsi"/>
          <w:sz w:val="28"/>
          <w:szCs w:val="28"/>
          <w:lang w:val="nb-NO"/>
        </w:rPr>
        <w:t xml:space="preserve">bảo hiểm </w:t>
      </w:r>
      <w:r w:rsidR="002E7CEA" w:rsidRPr="00F26606">
        <w:rPr>
          <w:rFonts w:asciiTheme="majorHAnsi" w:hAnsiTheme="majorHAnsi" w:cstheme="majorHAnsi"/>
          <w:sz w:val="28"/>
          <w:szCs w:val="28"/>
          <w:lang w:val="nb-NO"/>
        </w:rPr>
        <w:t>tại dự thảo Nghị định</w:t>
      </w:r>
      <w:r w:rsidRPr="00F26606">
        <w:rPr>
          <w:rFonts w:asciiTheme="majorHAnsi" w:hAnsiTheme="majorHAnsi" w:cstheme="majorHAnsi"/>
          <w:sz w:val="28"/>
          <w:szCs w:val="28"/>
          <w:lang w:val="nb-NO"/>
        </w:rPr>
        <w:t xml:space="preserve">. Cụ thể là: </w:t>
      </w:r>
    </w:p>
    <w:p w:rsidR="00EF7C5C" w:rsidRPr="00EF7C5C" w:rsidRDefault="006A060A" w:rsidP="00EF7C5C">
      <w:pPr>
        <w:spacing w:after="0" w:line="240" w:lineRule="auto"/>
        <w:ind w:firstLine="720"/>
        <w:jc w:val="both"/>
        <w:rPr>
          <w:rFonts w:ascii="Times New Roman" w:hAnsi="Times New Roman" w:cs="Times New Roman"/>
          <w:i/>
          <w:sz w:val="28"/>
          <w:szCs w:val="28"/>
          <w:lang w:val="it-IT"/>
        </w:rPr>
      </w:pPr>
      <w:r>
        <w:rPr>
          <w:rFonts w:ascii="Times New Roman" w:hAnsi="Times New Roman" w:cs="Times New Roman"/>
          <w:i/>
          <w:sz w:val="28"/>
          <w:szCs w:val="28"/>
          <w:lang w:val="it-IT"/>
        </w:rPr>
        <w:t>“</w:t>
      </w:r>
      <w:r w:rsidR="00EF7C5C" w:rsidRPr="00EF7C5C">
        <w:rPr>
          <w:rFonts w:ascii="Times New Roman" w:hAnsi="Times New Roman" w:cs="Times New Roman"/>
          <w:i/>
          <w:sz w:val="28"/>
          <w:szCs w:val="28"/>
          <w:lang w:val="it-IT"/>
        </w:rPr>
        <w:t>Điều 10. Số tiền bảo hiểm tối thiểu</w:t>
      </w:r>
    </w:p>
    <w:p w:rsidR="00EF7C5C" w:rsidRPr="00EF7C5C" w:rsidRDefault="00EF7C5C" w:rsidP="00EF7C5C">
      <w:pPr>
        <w:spacing w:after="0" w:line="240" w:lineRule="auto"/>
        <w:ind w:firstLine="720"/>
        <w:jc w:val="both"/>
        <w:rPr>
          <w:rFonts w:ascii="Times New Roman" w:hAnsi="Times New Roman" w:cs="Times New Roman"/>
          <w:i/>
          <w:sz w:val="28"/>
          <w:szCs w:val="28"/>
          <w:lang w:val="it-IT"/>
        </w:rPr>
      </w:pPr>
      <w:r w:rsidRPr="00EF7C5C">
        <w:rPr>
          <w:rFonts w:ascii="Times New Roman" w:hAnsi="Times New Roman" w:cs="Times New Roman"/>
          <w:i/>
          <w:sz w:val="28"/>
          <w:szCs w:val="28"/>
          <w:lang w:val="it-IT"/>
        </w:rPr>
        <w:t>1. Đối với bảo hiểm công trình: Số tiền bảo hiểm là giá trị đầy đủ của công trình nhưng không được thấp hơn tổng giá trị hợp đồng xây dựng .</w:t>
      </w:r>
    </w:p>
    <w:p w:rsidR="00EF7C5C" w:rsidRPr="00EF7C5C" w:rsidRDefault="00EF7C5C" w:rsidP="00EF7C5C">
      <w:pPr>
        <w:spacing w:after="0" w:line="240" w:lineRule="auto"/>
        <w:ind w:firstLine="720"/>
        <w:jc w:val="both"/>
        <w:rPr>
          <w:rFonts w:ascii="Times New Roman" w:hAnsi="Times New Roman" w:cs="Times New Roman"/>
          <w:i/>
          <w:sz w:val="28"/>
          <w:szCs w:val="28"/>
          <w:lang w:val="it-IT"/>
        </w:rPr>
      </w:pPr>
      <w:r w:rsidRPr="00EF7C5C">
        <w:rPr>
          <w:rFonts w:ascii="Times New Roman" w:hAnsi="Times New Roman" w:cs="Times New Roman"/>
          <w:i/>
          <w:sz w:val="28"/>
          <w:szCs w:val="28"/>
          <w:lang w:val="it-IT"/>
        </w:rPr>
        <w:t>2. Đối với bảo hiểm trách nhiệm nghề nghiệp tư vấn đầu tư xây dựng: Số tiền bảo hiểm tối thiểu bằng giá trị của hợp đồng tư vấn, thiết kế.</w:t>
      </w:r>
    </w:p>
    <w:p w:rsidR="00EF7C5C" w:rsidRPr="00EF7C5C" w:rsidRDefault="00EF7C5C" w:rsidP="00EF7C5C">
      <w:pPr>
        <w:spacing w:after="0" w:line="240" w:lineRule="auto"/>
        <w:ind w:firstLine="720"/>
        <w:jc w:val="both"/>
        <w:rPr>
          <w:rFonts w:ascii="Times New Roman" w:hAnsi="Times New Roman" w:cs="Times New Roman"/>
          <w:i/>
          <w:sz w:val="28"/>
          <w:szCs w:val="28"/>
          <w:lang w:val="it-IT"/>
        </w:rPr>
      </w:pPr>
      <w:r w:rsidRPr="00EF7C5C">
        <w:rPr>
          <w:rFonts w:ascii="Times New Roman" w:hAnsi="Times New Roman" w:cs="Times New Roman"/>
          <w:i/>
          <w:sz w:val="28"/>
          <w:szCs w:val="28"/>
          <w:lang w:val="it-IT"/>
        </w:rPr>
        <w:t xml:space="preserve">3. Đối với bảo hiểm của nhà thầu thi công xây dựng đối với người lao động thi công trên công trường: </w:t>
      </w:r>
    </w:p>
    <w:p w:rsidR="00EF7C5C" w:rsidRPr="00EF7C5C" w:rsidRDefault="00EF7C5C" w:rsidP="00EF7C5C">
      <w:pPr>
        <w:spacing w:after="0" w:line="240" w:lineRule="auto"/>
        <w:ind w:firstLine="720"/>
        <w:jc w:val="both"/>
        <w:rPr>
          <w:rFonts w:ascii="Times New Roman" w:hAnsi="Times New Roman" w:cs="Times New Roman"/>
          <w:i/>
          <w:sz w:val="28"/>
          <w:szCs w:val="28"/>
          <w:lang w:val="it-IT"/>
        </w:rPr>
      </w:pPr>
      <w:r w:rsidRPr="00EF7C5C">
        <w:rPr>
          <w:rFonts w:ascii="Times New Roman" w:hAnsi="Times New Roman" w:cs="Times New Roman"/>
          <w:i/>
          <w:sz w:val="28"/>
          <w:szCs w:val="28"/>
          <w:lang w:val="it-IT"/>
        </w:rPr>
        <w:t>a) Trường hợp người lao động bị thương tích: Mức bồi thường cụ thể cho từng loại tổn thương cơ thể được xác định căn cứ Bảng tỷ lệ tổn thương cơ thể do thương tích do cơ quan nhà nước có thẩm quyền ban hành.</w:t>
      </w:r>
    </w:p>
    <w:p w:rsidR="0073043C" w:rsidRPr="0073043C" w:rsidRDefault="00EF7C5C" w:rsidP="00EF7C5C">
      <w:pPr>
        <w:spacing w:after="0" w:line="240" w:lineRule="auto"/>
        <w:ind w:firstLine="720"/>
        <w:jc w:val="both"/>
        <w:rPr>
          <w:b/>
          <w:i/>
          <w:sz w:val="28"/>
          <w:szCs w:val="28"/>
          <w:lang w:val="it-IT"/>
        </w:rPr>
      </w:pPr>
      <w:r w:rsidRPr="00EF7C5C">
        <w:rPr>
          <w:rFonts w:ascii="Times New Roman" w:hAnsi="Times New Roman" w:cs="Times New Roman"/>
          <w:i/>
          <w:sz w:val="28"/>
          <w:szCs w:val="28"/>
          <w:lang w:val="it-IT"/>
        </w:rPr>
        <w:t>b) Trường hợp người lao động bị tử vong: Số tiền bảo hiểm là 100 triệu đồng/người/vụ</w:t>
      </w:r>
      <w:r w:rsidR="0073043C">
        <w:rPr>
          <w:i/>
          <w:sz w:val="28"/>
          <w:szCs w:val="28"/>
          <w:lang w:val="it-IT"/>
        </w:rPr>
        <w:t>”</w:t>
      </w:r>
      <w:r w:rsidR="0073043C" w:rsidRPr="0073043C">
        <w:rPr>
          <w:rStyle w:val="normal-h"/>
          <w:i/>
          <w:sz w:val="28"/>
          <w:szCs w:val="28"/>
          <w:lang w:val="it-IT"/>
        </w:rPr>
        <w:t>.</w:t>
      </w:r>
    </w:p>
    <w:p w:rsidR="009959B3" w:rsidRPr="00F26606" w:rsidRDefault="009959B3" w:rsidP="00211E68">
      <w:pPr>
        <w:spacing w:before="120" w:after="120" w:line="240" w:lineRule="auto"/>
        <w:ind w:firstLine="720"/>
        <w:jc w:val="both"/>
        <w:rPr>
          <w:rFonts w:asciiTheme="majorHAnsi" w:hAnsiTheme="majorHAnsi" w:cstheme="majorHAnsi"/>
          <w:sz w:val="28"/>
          <w:szCs w:val="28"/>
          <w:lang w:val="nb-NO"/>
        </w:rPr>
      </w:pPr>
      <w:r w:rsidRPr="00F26606">
        <w:rPr>
          <w:rFonts w:asciiTheme="majorHAnsi" w:hAnsiTheme="majorHAnsi" w:cstheme="majorHAnsi"/>
          <w:b/>
          <w:sz w:val="28"/>
          <w:szCs w:val="28"/>
          <w:lang w:val="nb-NO"/>
        </w:rPr>
        <w:t>Phương án 2:</w:t>
      </w:r>
      <w:r w:rsidRPr="00F26606">
        <w:rPr>
          <w:rFonts w:asciiTheme="majorHAnsi" w:hAnsiTheme="majorHAnsi" w:cstheme="majorHAnsi"/>
          <w:sz w:val="28"/>
          <w:szCs w:val="28"/>
          <w:lang w:val="nb-NO"/>
        </w:rPr>
        <w:t xml:space="preserve"> </w:t>
      </w:r>
      <w:r w:rsidR="00DD6AC7" w:rsidRPr="00F26606">
        <w:rPr>
          <w:rFonts w:asciiTheme="majorHAnsi" w:hAnsiTheme="majorHAnsi" w:cstheme="majorHAnsi"/>
          <w:sz w:val="28"/>
          <w:szCs w:val="28"/>
          <w:lang w:val="nb-NO"/>
        </w:rPr>
        <w:t xml:space="preserve">Về cơ bản như phương án 1, tuy nhiên </w:t>
      </w:r>
      <w:r w:rsidR="00A66FFA">
        <w:rPr>
          <w:rFonts w:asciiTheme="majorHAnsi" w:hAnsiTheme="majorHAnsi" w:cstheme="majorHAnsi"/>
          <w:sz w:val="28"/>
          <w:szCs w:val="28"/>
          <w:lang w:val="nb-NO"/>
        </w:rPr>
        <w:t>quy định số tiề</w:t>
      </w:r>
      <w:r w:rsidR="00F0183C">
        <w:rPr>
          <w:rFonts w:asciiTheme="majorHAnsi" w:hAnsiTheme="majorHAnsi" w:cstheme="majorHAnsi"/>
          <w:sz w:val="28"/>
          <w:szCs w:val="28"/>
          <w:lang w:val="nb-NO"/>
        </w:rPr>
        <w:t xml:space="preserve">n </w:t>
      </w:r>
      <w:r w:rsidR="00F0183C" w:rsidRPr="00F0183C">
        <w:rPr>
          <w:rFonts w:asciiTheme="majorHAnsi" w:hAnsiTheme="majorHAnsi" w:cstheme="majorHAnsi"/>
          <w:sz w:val="28"/>
          <w:szCs w:val="28"/>
          <w:lang w:val="nb-NO"/>
        </w:rPr>
        <w:t>bảo hiểm trách nhiệm nghề nghiệp tư vấn đầu tư xây dựng</w:t>
      </w:r>
      <w:r w:rsidR="00A66FFA">
        <w:rPr>
          <w:rFonts w:asciiTheme="majorHAnsi" w:hAnsiTheme="majorHAnsi" w:cstheme="majorHAnsi"/>
          <w:sz w:val="28"/>
          <w:szCs w:val="28"/>
          <w:lang w:val="nb-NO"/>
        </w:rPr>
        <w:t xml:space="preserve"> </w:t>
      </w:r>
      <w:r w:rsidR="00F0183C">
        <w:rPr>
          <w:rFonts w:asciiTheme="majorHAnsi" w:hAnsiTheme="majorHAnsi" w:cstheme="majorHAnsi"/>
          <w:sz w:val="28"/>
          <w:szCs w:val="28"/>
          <w:lang w:val="nb-NO"/>
        </w:rPr>
        <w:t>là 10 tỷ đồng</w:t>
      </w:r>
      <w:r w:rsidRPr="00F26606">
        <w:rPr>
          <w:rFonts w:asciiTheme="majorHAnsi" w:hAnsiTheme="majorHAnsi" w:cstheme="majorHAnsi"/>
          <w:sz w:val="28"/>
          <w:szCs w:val="28"/>
          <w:lang w:val="nb-NO"/>
        </w:rPr>
        <w:t>.</w:t>
      </w:r>
    </w:p>
    <w:p w:rsidR="009959B3" w:rsidRPr="00F26606" w:rsidRDefault="009959B3" w:rsidP="00211E68">
      <w:pPr>
        <w:spacing w:before="120" w:after="120" w:line="240" w:lineRule="auto"/>
        <w:ind w:firstLine="720"/>
        <w:jc w:val="both"/>
        <w:rPr>
          <w:rFonts w:asciiTheme="majorHAnsi" w:hAnsiTheme="majorHAnsi" w:cstheme="majorHAnsi"/>
          <w:b/>
          <w:i/>
          <w:sz w:val="28"/>
          <w:szCs w:val="28"/>
        </w:rPr>
      </w:pPr>
      <w:r w:rsidRPr="00F26606">
        <w:rPr>
          <w:rFonts w:asciiTheme="majorHAnsi" w:hAnsiTheme="majorHAnsi" w:cstheme="majorHAnsi"/>
          <w:b/>
          <w:i/>
          <w:sz w:val="28"/>
          <w:szCs w:val="28"/>
          <w:lang w:val="nb-NO"/>
        </w:rPr>
        <w:t>2</w:t>
      </w:r>
      <w:r w:rsidRPr="00F26606">
        <w:rPr>
          <w:rFonts w:asciiTheme="majorHAnsi" w:hAnsiTheme="majorHAnsi" w:cstheme="majorHAnsi"/>
          <w:b/>
          <w:i/>
          <w:sz w:val="28"/>
          <w:szCs w:val="28"/>
        </w:rPr>
        <w:t>.4. Đánh giá tác động của các phương án</w:t>
      </w:r>
    </w:p>
    <w:p w:rsidR="005D2E79" w:rsidRPr="006A060A" w:rsidRDefault="009959B3" w:rsidP="006A060A">
      <w:pPr>
        <w:spacing w:before="120" w:after="120" w:line="240" w:lineRule="auto"/>
        <w:ind w:firstLine="720"/>
        <w:jc w:val="both"/>
        <w:rPr>
          <w:rFonts w:asciiTheme="majorHAnsi" w:hAnsiTheme="majorHAnsi" w:cstheme="majorHAnsi"/>
          <w:sz w:val="28"/>
          <w:szCs w:val="28"/>
        </w:rPr>
      </w:pPr>
      <w:r w:rsidRPr="00F26606">
        <w:rPr>
          <w:rFonts w:asciiTheme="majorHAnsi" w:hAnsiTheme="majorHAnsi" w:cstheme="majorHAnsi"/>
          <w:b/>
          <w:sz w:val="28"/>
          <w:szCs w:val="28"/>
        </w:rPr>
        <w:t>Ph</w:t>
      </w:r>
      <w:r w:rsidR="00F0183C">
        <w:rPr>
          <w:rFonts w:asciiTheme="majorHAnsi" w:hAnsiTheme="majorHAnsi" w:cstheme="majorHAnsi"/>
          <w:b/>
          <w:sz w:val="28"/>
          <w:szCs w:val="28"/>
        </w:rPr>
        <w:t xml:space="preserve">ương án 1: </w:t>
      </w:r>
      <w:r w:rsidR="00F0183C" w:rsidRPr="00F0183C">
        <w:rPr>
          <w:rFonts w:asciiTheme="majorHAnsi" w:hAnsiTheme="majorHAnsi" w:cstheme="majorHAnsi"/>
          <w:sz w:val="28"/>
          <w:szCs w:val="28"/>
        </w:rPr>
        <w:t>Do mỗi sản phẩm bảo hiể</w:t>
      </w:r>
      <w:r w:rsidR="00F0183C">
        <w:rPr>
          <w:rFonts w:asciiTheme="majorHAnsi" w:hAnsiTheme="majorHAnsi" w:cstheme="majorHAnsi"/>
          <w:sz w:val="28"/>
          <w:szCs w:val="28"/>
        </w:rPr>
        <w:t xml:space="preserve">m </w:t>
      </w:r>
      <w:r w:rsidR="00F0183C" w:rsidRPr="00F0183C">
        <w:rPr>
          <w:rFonts w:asciiTheme="majorHAnsi" w:hAnsiTheme="majorHAnsi" w:cstheme="majorHAnsi"/>
          <w:sz w:val="28"/>
          <w:szCs w:val="28"/>
        </w:rPr>
        <w:t>đều có đặc điểm riêng, nên việc quy định số tiền bảo hiểm</w:t>
      </w:r>
      <w:r w:rsidR="00F0183C">
        <w:rPr>
          <w:rFonts w:asciiTheme="majorHAnsi" w:hAnsiTheme="majorHAnsi" w:cstheme="majorHAnsi"/>
          <w:sz w:val="28"/>
          <w:szCs w:val="28"/>
        </w:rPr>
        <w:t xml:space="preserve"> theo phương án </w:t>
      </w:r>
      <w:r w:rsidR="00F0183C" w:rsidRPr="00F0183C">
        <w:rPr>
          <w:rFonts w:asciiTheme="majorHAnsi" w:hAnsiTheme="majorHAnsi" w:cstheme="majorHAnsi"/>
          <w:sz w:val="28"/>
          <w:szCs w:val="28"/>
        </w:rPr>
        <w:t xml:space="preserve">này tạo sự linh hoạt trong việc tính toán số tiền bảo hiểm cho phù hợp với từng sản phẩm bảo hiểm. </w:t>
      </w:r>
      <w:r w:rsidRPr="00F26606">
        <w:rPr>
          <w:rFonts w:asciiTheme="majorHAnsi" w:hAnsiTheme="majorHAnsi" w:cstheme="majorHAnsi"/>
          <w:sz w:val="28"/>
          <w:szCs w:val="28"/>
        </w:rPr>
        <w:t xml:space="preserve">Tạo cơ sở pháp lý đầy đủ, đồng bộ để </w:t>
      </w:r>
      <w:r w:rsidR="005D2E79" w:rsidRPr="00F26606">
        <w:rPr>
          <w:rFonts w:asciiTheme="majorHAnsi" w:hAnsiTheme="majorHAnsi" w:cstheme="majorHAnsi"/>
          <w:sz w:val="28"/>
          <w:szCs w:val="28"/>
        </w:rPr>
        <w:t xml:space="preserve">đảm bảo thực hiện thống nhất trong </w:t>
      </w:r>
      <w:r w:rsidR="00A66FFA" w:rsidRPr="00A66FFA">
        <w:rPr>
          <w:rFonts w:asciiTheme="majorHAnsi" w:hAnsiTheme="majorHAnsi" w:cstheme="majorHAnsi"/>
          <w:sz w:val="28"/>
          <w:szCs w:val="28"/>
        </w:rPr>
        <w:t>việc tính số tiền bảo hiểm</w:t>
      </w:r>
      <w:r w:rsidR="006A060A" w:rsidRPr="006A060A">
        <w:rPr>
          <w:rFonts w:asciiTheme="majorHAnsi" w:hAnsiTheme="majorHAnsi" w:cstheme="majorHAnsi"/>
          <w:sz w:val="28"/>
          <w:szCs w:val="28"/>
        </w:rPr>
        <w:t>.</w:t>
      </w:r>
    </w:p>
    <w:p w:rsidR="005D2E79" w:rsidRPr="00F26606" w:rsidRDefault="009959B3" w:rsidP="00211E68">
      <w:pPr>
        <w:spacing w:before="120" w:after="120" w:line="240" w:lineRule="auto"/>
        <w:ind w:firstLine="720"/>
        <w:jc w:val="both"/>
        <w:rPr>
          <w:rFonts w:asciiTheme="majorHAnsi" w:hAnsiTheme="majorHAnsi" w:cstheme="majorHAnsi"/>
          <w:sz w:val="28"/>
          <w:szCs w:val="28"/>
        </w:rPr>
      </w:pPr>
      <w:r w:rsidRPr="00F26606">
        <w:rPr>
          <w:rFonts w:asciiTheme="majorHAnsi" w:hAnsiTheme="majorHAnsi" w:cstheme="majorHAnsi"/>
          <w:b/>
          <w:sz w:val="28"/>
          <w:szCs w:val="28"/>
        </w:rPr>
        <w:t xml:space="preserve">Phương án 2: </w:t>
      </w:r>
      <w:r w:rsidR="005D2E79" w:rsidRPr="00F26606">
        <w:rPr>
          <w:rFonts w:asciiTheme="majorHAnsi" w:hAnsiTheme="majorHAnsi" w:cstheme="majorHAnsi"/>
          <w:sz w:val="28"/>
          <w:szCs w:val="28"/>
        </w:rPr>
        <w:t xml:space="preserve">Tuy </w:t>
      </w:r>
      <w:r w:rsidR="00F0183C" w:rsidRPr="00F0183C">
        <w:rPr>
          <w:rFonts w:asciiTheme="majorHAnsi" w:hAnsiTheme="majorHAnsi" w:cstheme="majorHAnsi"/>
          <w:sz w:val="28"/>
          <w:szCs w:val="28"/>
        </w:rPr>
        <w:t>số tiền bảo hiểm có cụ thể, rõ ràng hơn</w:t>
      </w:r>
      <w:r w:rsidR="00D835DA" w:rsidRPr="00D835DA">
        <w:rPr>
          <w:rFonts w:asciiTheme="majorHAnsi" w:hAnsiTheme="majorHAnsi" w:cstheme="majorHAnsi"/>
          <w:sz w:val="28"/>
          <w:szCs w:val="28"/>
        </w:rPr>
        <w:t xml:space="preserve"> n</w:t>
      </w:r>
      <w:r w:rsidR="00F0183C">
        <w:rPr>
          <w:rFonts w:asciiTheme="majorHAnsi" w:hAnsiTheme="majorHAnsi" w:cstheme="majorHAnsi"/>
          <w:sz w:val="28"/>
          <w:szCs w:val="28"/>
        </w:rPr>
        <w:t>hưng phương án này không bao quát được hết các trường hợp</w:t>
      </w:r>
      <w:r w:rsidR="001D1A2B" w:rsidRPr="001D1A2B">
        <w:rPr>
          <w:rFonts w:asciiTheme="majorHAnsi" w:hAnsiTheme="majorHAnsi" w:cstheme="majorHAnsi"/>
          <w:sz w:val="28"/>
          <w:szCs w:val="28"/>
        </w:rPr>
        <w:t xml:space="preserve">, không toàn diện do </w:t>
      </w:r>
      <w:r w:rsidR="001D1A2B" w:rsidRPr="00D835DA">
        <w:rPr>
          <w:rFonts w:asciiTheme="majorHAnsi" w:hAnsiTheme="majorHAnsi" w:cstheme="majorHAnsi"/>
          <w:sz w:val="28"/>
          <w:szCs w:val="28"/>
        </w:rPr>
        <w:t>mức trách nhiệm của bảo hiểm trách nhiệm nghề nghiệp tư vấ</w:t>
      </w:r>
      <w:r w:rsidR="006E5A5D">
        <w:rPr>
          <w:rFonts w:asciiTheme="majorHAnsi" w:hAnsiTheme="majorHAnsi" w:cstheme="majorHAnsi"/>
          <w:sz w:val="28"/>
          <w:szCs w:val="28"/>
        </w:rPr>
        <w:t xml:space="preserve">n </w:t>
      </w:r>
      <w:r w:rsidR="006E5A5D" w:rsidRPr="006E5A5D">
        <w:rPr>
          <w:rFonts w:asciiTheme="majorHAnsi" w:hAnsiTheme="majorHAnsi" w:cstheme="majorHAnsi"/>
          <w:sz w:val="28"/>
          <w:szCs w:val="28"/>
        </w:rPr>
        <w:t>đ</w:t>
      </w:r>
      <w:r w:rsidR="001D1A2B" w:rsidRPr="00D835DA">
        <w:rPr>
          <w:rFonts w:asciiTheme="majorHAnsi" w:hAnsiTheme="majorHAnsi" w:cstheme="majorHAnsi"/>
          <w:sz w:val="28"/>
          <w:szCs w:val="28"/>
        </w:rPr>
        <w:t>ầu tư xây dựng phụ thuộc vào giá trị công trình và thay đổi tùy theo loại, cấp công trình</w:t>
      </w:r>
      <w:r w:rsidR="005D2E79" w:rsidRPr="00F26606">
        <w:rPr>
          <w:rFonts w:asciiTheme="majorHAnsi" w:hAnsiTheme="majorHAnsi" w:cstheme="majorHAnsi"/>
          <w:sz w:val="28"/>
          <w:szCs w:val="28"/>
        </w:rPr>
        <w:t>.</w:t>
      </w:r>
    </w:p>
    <w:p w:rsidR="009959B3" w:rsidRPr="00F26606" w:rsidRDefault="009959B3" w:rsidP="00211E68">
      <w:pPr>
        <w:spacing w:before="120" w:after="120" w:line="240" w:lineRule="auto"/>
        <w:ind w:firstLine="720"/>
        <w:jc w:val="both"/>
        <w:rPr>
          <w:rFonts w:asciiTheme="majorHAnsi" w:hAnsiTheme="majorHAnsi" w:cstheme="majorHAnsi"/>
          <w:i/>
          <w:sz w:val="28"/>
          <w:szCs w:val="28"/>
        </w:rPr>
      </w:pPr>
      <w:r w:rsidRPr="00F26606">
        <w:rPr>
          <w:rFonts w:asciiTheme="majorHAnsi" w:hAnsiTheme="majorHAnsi" w:cstheme="majorHAnsi"/>
          <w:i/>
          <w:sz w:val="28"/>
          <w:szCs w:val="28"/>
        </w:rPr>
        <w:t xml:space="preserve">Các phân tích nêu trên cho thấy phương án 1 là phù hợp, dự thảo </w:t>
      </w:r>
      <w:r w:rsidR="005D2E79" w:rsidRPr="00F26606">
        <w:rPr>
          <w:rFonts w:asciiTheme="majorHAnsi" w:hAnsiTheme="majorHAnsi" w:cstheme="majorHAnsi"/>
          <w:i/>
          <w:sz w:val="28"/>
          <w:szCs w:val="28"/>
        </w:rPr>
        <w:t xml:space="preserve">Nghị định </w:t>
      </w:r>
      <w:r w:rsidRPr="00F26606">
        <w:rPr>
          <w:rFonts w:asciiTheme="majorHAnsi" w:hAnsiTheme="majorHAnsi" w:cstheme="majorHAnsi"/>
          <w:i/>
          <w:sz w:val="28"/>
          <w:szCs w:val="28"/>
        </w:rPr>
        <w:t>đã quy định theo phương án này.</w:t>
      </w:r>
    </w:p>
    <w:p w:rsidR="00C14B61" w:rsidRPr="00F26606" w:rsidRDefault="009959B3" w:rsidP="00211E68">
      <w:pPr>
        <w:spacing w:before="120" w:after="120" w:line="240" w:lineRule="auto"/>
        <w:ind w:firstLine="720"/>
        <w:jc w:val="both"/>
        <w:rPr>
          <w:rFonts w:asciiTheme="majorHAnsi" w:hAnsiTheme="majorHAnsi" w:cstheme="majorHAnsi"/>
          <w:b/>
          <w:bCs/>
          <w:iCs/>
          <w:sz w:val="28"/>
          <w:szCs w:val="28"/>
          <w:shd w:val="clear" w:color="auto" w:fill="FFFFFF"/>
          <w:lang w:val="nb-NO"/>
        </w:rPr>
      </w:pPr>
      <w:r w:rsidRPr="00F26606">
        <w:rPr>
          <w:rFonts w:asciiTheme="majorHAnsi" w:hAnsiTheme="majorHAnsi" w:cstheme="majorHAnsi"/>
          <w:b/>
          <w:bCs/>
          <w:color w:val="000000"/>
          <w:sz w:val="28"/>
          <w:szCs w:val="28"/>
        </w:rPr>
        <w:t xml:space="preserve">3. </w:t>
      </w:r>
      <w:r w:rsidR="00C14B61" w:rsidRPr="00F26606">
        <w:rPr>
          <w:rFonts w:asciiTheme="majorHAnsi" w:hAnsiTheme="majorHAnsi" w:cstheme="majorHAnsi"/>
          <w:b/>
          <w:bCs/>
          <w:color w:val="000000"/>
          <w:sz w:val="28"/>
          <w:szCs w:val="28"/>
        </w:rPr>
        <w:t xml:space="preserve">Về </w:t>
      </w:r>
      <w:r w:rsidR="00A27A94">
        <w:rPr>
          <w:rFonts w:asciiTheme="majorHAnsi" w:hAnsiTheme="majorHAnsi" w:cstheme="majorHAnsi"/>
          <w:b/>
          <w:bCs/>
          <w:iCs/>
          <w:sz w:val="28"/>
          <w:szCs w:val="28"/>
          <w:shd w:val="clear" w:color="auto" w:fill="FFFFFF"/>
          <w:lang w:val="nb-NO"/>
        </w:rPr>
        <w:t xml:space="preserve">điều kiện </w:t>
      </w:r>
      <w:r w:rsidR="008C7EF8">
        <w:rPr>
          <w:rFonts w:asciiTheme="majorHAnsi" w:hAnsiTheme="majorHAnsi" w:cstheme="majorHAnsi"/>
          <w:b/>
          <w:bCs/>
          <w:iCs/>
          <w:sz w:val="28"/>
          <w:szCs w:val="28"/>
          <w:shd w:val="clear" w:color="auto" w:fill="FFFFFF"/>
          <w:lang w:val="nb-NO"/>
        </w:rPr>
        <w:t>triển khai của doanh nghiệp</w:t>
      </w:r>
      <w:r w:rsidR="00A27A94">
        <w:rPr>
          <w:rFonts w:asciiTheme="majorHAnsi" w:hAnsiTheme="majorHAnsi" w:cstheme="majorHAnsi"/>
          <w:b/>
          <w:bCs/>
          <w:iCs/>
          <w:sz w:val="28"/>
          <w:szCs w:val="28"/>
          <w:shd w:val="clear" w:color="auto" w:fill="FFFFFF"/>
          <w:lang w:val="nb-NO"/>
        </w:rPr>
        <w:t xml:space="preserve"> bảo hiểm</w:t>
      </w:r>
    </w:p>
    <w:p w:rsidR="00C94FC2" w:rsidRPr="000E6263" w:rsidRDefault="009959B3" w:rsidP="00211E68">
      <w:pPr>
        <w:pStyle w:val="ListParagraph"/>
        <w:spacing w:before="120"/>
        <w:ind w:left="0" w:firstLine="720"/>
        <w:rPr>
          <w:rFonts w:asciiTheme="majorHAnsi" w:hAnsiTheme="majorHAnsi" w:cstheme="majorHAnsi"/>
          <w:b/>
          <w:i/>
          <w:sz w:val="28"/>
          <w:szCs w:val="28"/>
          <w:lang w:val="nb-NO"/>
        </w:rPr>
      </w:pPr>
      <w:r w:rsidRPr="00F26606">
        <w:rPr>
          <w:rFonts w:asciiTheme="majorHAnsi" w:hAnsiTheme="majorHAnsi" w:cstheme="majorHAnsi"/>
          <w:b/>
          <w:i/>
          <w:sz w:val="28"/>
          <w:szCs w:val="28"/>
          <w:lang w:val="vi-VN"/>
        </w:rPr>
        <w:t>3.1. Xác định vấn đề</w:t>
      </w:r>
    </w:p>
    <w:p w:rsidR="00C94FC2" w:rsidRPr="00F26606" w:rsidRDefault="00A27A94" w:rsidP="00C40969">
      <w:pPr>
        <w:pStyle w:val="ListParagraph"/>
        <w:spacing w:before="120"/>
        <w:ind w:left="0" w:firstLine="720"/>
        <w:rPr>
          <w:rFonts w:asciiTheme="majorHAnsi" w:hAnsiTheme="majorHAnsi" w:cstheme="majorHAnsi"/>
          <w:sz w:val="28"/>
          <w:szCs w:val="28"/>
          <w:lang w:val="nb-NO"/>
        </w:rPr>
      </w:pPr>
      <w:r>
        <w:rPr>
          <w:rFonts w:asciiTheme="majorHAnsi" w:hAnsiTheme="majorHAnsi" w:cstheme="majorHAnsi"/>
          <w:sz w:val="28"/>
          <w:szCs w:val="28"/>
          <w:lang w:val="nb-NO"/>
        </w:rPr>
        <w:t xml:space="preserve">Theo quy định tại Khoản 4 Điều 9 Luật Xây dựng, </w:t>
      </w:r>
      <w:r w:rsidR="00C40969" w:rsidRPr="00C40969">
        <w:rPr>
          <w:rFonts w:asciiTheme="majorHAnsi" w:hAnsiTheme="majorHAnsi" w:cstheme="majorHAnsi"/>
          <w:i/>
          <w:sz w:val="28"/>
          <w:szCs w:val="28"/>
          <w:lang w:val="nb-NO"/>
        </w:rPr>
        <w:t>Chính phủ quy định chi tiết về</w:t>
      </w:r>
      <w:r w:rsidR="00C40969">
        <w:rPr>
          <w:rFonts w:asciiTheme="majorHAnsi" w:hAnsiTheme="majorHAnsi" w:cstheme="majorHAnsi"/>
          <w:i/>
          <w:sz w:val="28"/>
          <w:szCs w:val="28"/>
          <w:lang w:val="nb-NO"/>
        </w:rPr>
        <w:t xml:space="preserve"> ...</w:t>
      </w:r>
      <w:r w:rsidR="00C40969" w:rsidRPr="00C40969">
        <w:rPr>
          <w:rFonts w:asciiTheme="majorHAnsi" w:hAnsiTheme="majorHAnsi" w:cstheme="majorHAnsi"/>
          <w:i/>
          <w:sz w:val="28"/>
          <w:szCs w:val="28"/>
          <w:lang w:val="nb-NO"/>
        </w:rPr>
        <w:t xml:space="preserve"> điều kiện</w:t>
      </w:r>
      <w:r w:rsidR="00C40969">
        <w:rPr>
          <w:rFonts w:asciiTheme="majorHAnsi" w:hAnsiTheme="majorHAnsi" w:cstheme="majorHAnsi"/>
          <w:i/>
          <w:sz w:val="28"/>
          <w:szCs w:val="28"/>
          <w:lang w:val="nb-NO"/>
        </w:rPr>
        <w:t xml:space="preserve"> ...</w:t>
      </w:r>
      <w:r w:rsidR="00C40969" w:rsidRPr="00C40969">
        <w:rPr>
          <w:rFonts w:asciiTheme="majorHAnsi" w:hAnsiTheme="majorHAnsi" w:cstheme="majorHAnsi"/>
          <w:i/>
          <w:sz w:val="28"/>
          <w:szCs w:val="28"/>
          <w:lang w:val="nb-NO"/>
        </w:rPr>
        <w:t xml:space="preserve"> mà tổ chức, cá nhân tham gia bảo hiểm và doanh nghiệp bảo hiểm có nghĩa vụ thực hiện</w:t>
      </w:r>
      <w:r w:rsidR="00C40969">
        <w:rPr>
          <w:rFonts w:asciiTheme="majorHAnsi" w:hAnsiTheme="majorHAnsi" w:cstheme="majorHAnsi"/>
          <w:i/>
          <w:sz w:val="28"/>
          <w:szCs w:val="28"/>
          <w:lang w:val="nb-NO"/>
        </w:rPr>
        <w:t xml:space="preserve">. </w:t>
      </w:r>
      <w:r w:rsidR="00C40969">
        <w:rPr>
          <w:rFonts w:asciiTheme="majorHAnsi" w:hAnsiTheme="majorHAnsi" w:cstheme="majorHAnsi"/>
          <w:sz w:val="28"/>
          <w:szCs w:val="28"/>
          <w:lang w:val="nb-NO"/>
        </w:rPr>
        <w:t>Theo đó, Khoản 2 Điều 3 dự thảo Nghị định đã quy định về điều kiện của các doanh nghiệp bảo hiểm bán bảo hiểm bắt buộc trong hoạt động đầu tư xây dựng.</w:t>
      </w:r>
      <w:r w:rsidR="00C94FC2" w:rsidRPr="00F26606">
        <w:rPr>
          <w:rFonts w:asciiTheme="majorHAnsi" w:hAnsiTheme="majorHAnsi" w:cstheme="majorHAnsi"/>
          <w:sz w:val="28"/>
          <w:szCs w:val="28"/>
          <w:lang w:val="nb-NO"/>
        </w:rPr>
        <w:t xml:space="preserve"> </w:t>
      </w:r>
    </w:p>
    <w:p w:rsidR="00C40969" w:rsidRDefault="00C40969" w:rsidP="00211E68">
      <w:pPr>
        <w:pStyle w:val="ListParagraph"/>
        <w:spacing w:before="120"/>
        <w:ind w:left="0" w:firstLine="720"/>
        <w:rPr>
          <w:rFonts w:asciiTheme="majorHAnsi" w:hAnsiTheme="majorHAnsi" w:cstheme="majorHAnsi"/>
          <w:sz w:val="28"/>
          <w:szCs w:val="28"/>
          <w:lang w:val="nb-NO"/>
        </w:rPr>
      </w:pPr>
      <w:r w:rsidRPr="00C40969">
        <w:rPr>
          <w:rFonts w:asciiTheme="majorHAnsi" w:hAnsiTheme="majorHAnsi" w:cstheme="majorHAnsi"/>
          <w:sz w:val="28"/>
          <w:szCs w:val="28"/>
          <w:lang w:val="nb-NO"/>
        </w:rPr>
        <w:lastRenderedPageBreak/>
        <w:t>Theo quy định tại Khoản 1 Điều 27 Luật Kinh doanh bảo hiểm, doanh nghiệp bảo hiểm phải chịu trách nhiệm duy nhất đối với bên mua bảo hiểm theo hợp đồng bảo hiểm</w:t>
      </w:r>
      <w:r>
        <w:rPr>
          <w:rFonts w:asciiTheme="majorHAnsi" w:hAnsiTheme="majorHAnsi" w:cstheme="majorHAnsi"/>
          <w:sz w:val="28"/>
          <w:szCs w:val="28"/>
          <w:lang w:val="nb-NO"/>
        </w:rPr>
        <w:t xml:space="preserve">. Đối tượng được bảo hiểm trong hoạt động đầu tư xây dựng thường là các công trình, dự án có giá trị lớn, do đó các doanh nghiệp bán bảo hiểm trong hoạt động đầu tư xây dựng phải </w:t>
      </w:r>
      <w:r w:rsidR="005A53A4" w:rsidRPr="005A53A4">
        <w:rPr>
          <w:rFonts w:asciiTheme="majorHAnsi" w:hAnsiTheme="majorHAnsi" w:cstheme="majorHAnsi"/>
          <w:sz w:val="28"/>
          <w:szCs w:val="28"/>
          <w:lang w:val="nb-NO"/>
        </w:rPr>
        <w:t xml:space="preserve">đáp ứng năng lực tài chính và khả năng thanh toán </w:t>
      </w:r>
      <w:r>
        <w:rPr>
          <w:rFonts w:asciiTheme="majorHAnsi" w:hAnsiTheme="majorHAnsi" w:cstheme="majorHAnsi"/>
          <w:sz w:val="28"/>
          <w:szCs w:val="28"/>
          <w:lang w:val="nb-NO"/>
        </w:rPr>
        <w:t>để đảm bảo khả năng chi trả bồi thường khi xảy ra tổn thất.</w:t>
      </w:r>
    </w:p>
    <w:p w:rsidR="009959B3" w:rsidRPr="009B2BC6" w:rsidRDefault="006E5A5D" w:rsidP="00211E68">
      <w:pPr>
        <w:pStyle w:val="Heading1"/>
        <w:ind w:left="0" w:firstLine="720"/>
        <w:rPr>
          <w:rFonts w:asciiTheme="majorHAnsi" w:hAnsiTheme="majorHAnsi" w:cstheme="majorHAnsi"/>
          <w:i/>
          <w:lang w:val="nb-NO"/>
        </w:rPr>
      </w:pPr>
      <w:r>
        <w:rPr>
          <w:rFonts w:asciiTheme="majorHAnsi" w:hAnsiTheme="majorHAnsi" w:cstheme="majorHAnsi"/>
          <w:i/>
          <w:lang w:val="vi-VN"/>
        </w:rPr>
        <w:t>3.2. Mục tiêu cần đạt được</w:t>
      </w:r>
    </w:p>
    <w:p w:rsidR="009959B3" w:rsidRPr="006B4574" w:rsidRDefault="00C14B61" w:rsidP="00A02CFF">
      <w:pPr>
        <w:spacing w:before="120" w:after="120" w:line="240" w:lineRule="auto"/>
        <w:ind w:firstLine="720"/>
        <w:jc w:val="both"/>
        <w:rPr>
          <w:rFonts w:asciiTheme="majorHAnsi" w:hAnsiTheme="majorHAnsi" w:cstheme="majorHAnsi"/>
          <w:sz w:val="28"/>
          <w:szCs w:val="28"/>
        </w:rPr>
      </w:pPr>
      <w:r w:rsidRPr="00F26606">
        <w:rPr>
          <w:rFonts w:asciiTheme="majorHAnsi" w:hAnsiTheme="majorHAnsi" w:cstheme="majorHAnsi"/>
          <w:sz w:val="28"/>
          <w:szCs w:val="28"/>
        </w:rPr>
        <w:t xml:space="preserve">Đảm bảo </w:t>
      </w:r>
      <w:r w:rsidR="00A02CFF" w:rsidRPr="00A02CFF">
        <w:rPr>
          <w:rFonts w:asciiTheme="majorHAnsi" w:hAnsiTheme="majorHAnsi" w:cstheme="majorHAnsi"/>
          <w:sz w:val="28"/>
          <w:szCs w:val="28"/>
        </w:rPr>
        <w:t xml:space="preserve">quyền lợi của các chủ đầu tư và an toàn tài chính của doanh nghiệp bảo hiểm khi cung cấp các dịch vụ bảo hiểm, phù hợp với thực tế và các </w:t>
      </w:r>
      <w:r w:rsidR="005F3ADD" w:rsidRPr="00F26606">
        <w:rPr>
          <w:rFonts w:asciiTheme="majorHAnsi" w:hAnsiTheme="majorHAnsi" w:cstheme="majorHAnsi"/>
          <w:sz w:val="28"/>
          <w:szCs w:val="28"/>
        </w:rPr>
        <w:t>quy định của pháp luậ</w:t>
      </w:r>
      <w:r w:rsidR="00A02CFF">
        <w:rPr>
          <w:rFonts w:asciiTheme="majorHAnsi" w:hAnsiTheme="majorHAnsi" w:cstheme="majorHAnsi"/>
          <w:sz w:val="28"/>
          <w:szCs w:val="28"/>
        </w:rPr>
        <w:t>t</w:t>
      </w:r>
      <w:r w:rsidR="005F3ADD" w:rsidRPr="00F26606">
        <w:rPr>
          <w:rFonts w:asciiTheme="majorHAnsi" w:hAnsiTheme="majorHAnsi" w:cstheme="majorHAnsi"/>
          <w:sz w:val="28"/>
          <w:szCs w:val="28"/>
        </w:rPr>
        <w:t>.</w:t>
      </w:r>
      <w:r w:rsidR="00A02CFF" w:rsidRPr="00A02CFF">
        <w:rPr>
          <w:rFonts w:asciiTheme="majorHAnsi" w:hAnsiTheme="majorHAnsi" w:cstheme="majorHAnsi"/>
          <w:sz w:val="28"/>
          <w:szCs w:val="28"/>
        </w:rPr>
        <w:t xml:space="preserve"> </w:t>
      </w:r>
      <w:r w:rsidR="00A02CFF" w:rsidRPr="00F26606">
        <w:rPr>
          <w:rFonts w:asciiTheme="majorHAnsi" w:hAnsiTheme="majorHAnsi" w:cstheme="majorHAnsi"/>
          <w:sz w:val="28"/>
          <w:szCs w:val="28"/>
          <w:lang w:val="nb-NO"/>
        </w:rPr>
        <w:t>T</w:t>
      </w:r>
      <w:r w:rsidR="00A02CFF" w:rsidRPr="00F26606">
        <w:rPr>
          <w:rFonts w:asciiTheme="majorHAnsi" w:hAnsiTheme="majorHAnsi" w:cstheme="majorHAnsi"/>
          <w:sz w:val="28"/>
          <w:szCs w:val="28"/>
          <w:lang w:val="nl-NL"/>
        </w:rPr>
        <w:t xml:space="preserve">ạo điều kiện thuận lợi cho các </w:t>
      </w:r>
      <w:r w:rsidR="00A02CFF">
        <w:rPr>
          <w:rFonts w:asciiTheme="majorHAnsi" w:hAnsiTheme="majorHAnsi" w:cstheme="majorHAnsi"/>
          <w:sz w:val="28"/>
          <w:szCs w:val="28"/>
          <w:lang w:val="nl-NL"/>
        </w:rPr>
        <w:t xml:space="preserve">bên mua bảo hiểm, doanh nghiệp bảo hiểm và </w:t>
      </w:r>
      <w:r w:rsidR="00A02CFF" w:rsidRPr="00F26606">
        <w:rPr>
          <w:rFonts w:asciiTheme="majorHAnsi" w:hAnsiTheme="majorHAnsi" w:cstheme="majorHAnsi"/>
          <w:sz w:val="28"/>
          <w:szCs w:val="28"/>
          <w:lang w:val="nl-NL"/>
        </w:rPr>
        <w:t xml:space="preserve">các tổ chức, cá nhân có liên quan trong </w:t>
      </w:r>
      <w:r w:rsidR="00A02CFF" w:rsidRPr="00F26606">
        <w:rPr>
          <w:rFonts w:asciiTheme="majorHAnsi" w:hAnsiTheme="majorHAnsi" w:cstheme="majorHAnsi"/>
          <w:sz w:val="28"/>
          <w:szCs w:val="28"/>
        </w:rPr>
        <w:t xml:space="preserve">quá trình </w:t>
      </w:r>
      <w:r w:rsidR="00A02CFF" w:rsidRPr="00F26606">
        <w:rPr>
          <w:rFonts w:asciiTheme="majorHAnsi" w:hAnsiTheme="majorHAnsi" w:cstheme="majorHAnsi"/>
          <w:sz w:val="28"/>
          <w:szCs w:val="28"/>
          <w:lang w:val="nl-NL"/>
        </w:rPr>
        <w:t>thực hiện</w:t>
      </w:r>
      <w:r w:rsidR="00A02CFF" w:rsidRPr="00F26606">
        <w:rPr>
          <w:rFonts w:asciiTheme="majorHAnsi" w:hAnsiTheme="majorHAnsi" w:cstheme="majorHAnsi"/>
          <w:sz w:val="28"/>
          <w:szCs w:val="28"/>
        </w:rPr>
        <w:t xml:space="preserve"> </w:t>
      </w:r>
      <w:r w:rsidR="00A02CFF" w:rsidRPr="007067D8">
        <w:rPr>
          <w:rFonts w:asciiTheme="majorHAnsi" w:hAnsiTheme="majorHAnsi" w:cstheme="majorHAnsi"/>
          <w:sz w:val="28"/>
          <w:szCs w:val="28"/>
          <w:lang w:val="nb-NO"/>
        </w:rPr>
        <w:t>bảo hiểm bắt buộc trong hoạt động đầu tư xây dựng</w:t>
      </w:r>
      <w:r w:rsidR="00A02CFF" w:rsidRPr="00F26606">
        <w:rPr>
          <w:rFonts w:asciiTheme="majorHAnsi" w:hAnsiTheme="majorHAnsi" w:cstheme="majorHAnsi"/>
          <w:sz w:val="28"/>
          <w:szCs w:val="28"/>
          <w:lang w:val="nl-NL"/>
        </w:rPr>
        <w:t>.</w:t>
      </w:r>
      <w:r w:rsidR="00A02CFF" w:rsidRPr="00F26606">
        <w:rPr>
          <w:rFonts w:asciiTheme="majorHAnsi" w:hAnsiTheme="majorHAnsi" w:cstheme="majorHAnsi"/>
          <w:sz w:val="28"/>
          <w:szCs w:val="28"/>
        </w:rPr>
        <w:t xml:space="preserve"> </w:t>
      </w:r>
    </w:p>
    <w:p w:rsidR="009959B3" w:rsidRPr="007A1AFD" w:rsidRDefault="009959B3" w:rsidP="00211E68">
      <w:pPr>
        <w:pStyle w:val="ListParagraph"/>
        <w:spacing w:before="120"/>
        <w:rPr>
          <w:rFonts w:asciiTheme="majorHAnsi" w:hAnsiTheme="majorHAnsi" w:cstheme="majorHAnsi"/>
          <w:i/>
          <w:sz w:val="28"/>
          <w:szCs w:val="28"/>
          <w:lang w:val="vi-VN"/>
        </w:rPr>
      </w:pPr>
      <w:r w:rsidRPr="00F26606">
        <w:rPr>
          <w:rFonts w:asciiTheme="majorHAnsi" w:hAnsiTheme="majorHAnsi" w:cstheme="majorHAnsi"/>
          <w:b/>
          <w:i/>
          <w:sz w:val="28"/>
          <w:szCs w:val="28"/>
          <w:lang w:val="vi-VN"/>
        </w:rPr>
        <w:t>3.3. Các phương án để giải quyết</w:t>
      </w:r>
    </w:p>
    <w:p w:rsidR="00F26606" w:rsidRPr="006B4574" w:rsidRDefault="009959B3" w:rsidP="006B4574">
      <w:pPr>
        <w:spacing w:before="120" w:after="120" w:line="240" w:lineRule="auto"/>
        <w:ind w:firstLine="742"/>
        <w:jc w:val="both"/>
        <w:rPr>
          <w:rFonts w:ascii="Times New Roman" w:hAnsi="Times New Roman" w:cs="Times New Roman"/>
          <w:i/>
          <w:sz w:val="28"/>
          <w:szCs w:val="28"/>
        </w:rPr>
      </w:pPr>
      <w:r w:rsidRPr="00F26606">
        <w:rPr>
          <w:rFonts w:asciiTheme="majorHAnsi" w:hAnsiTheme="majorHAnsi" w:cstheme="majorHAnsi"/>
          <w:b/>
          <w:sz w:val="28"/>
          <w:szCs w:val="28"/>
        </w:rPr>
        <w:t>Phương án 1:</w:t>
      </w:r>
      <w:r w:rsidR="006B4574" w:rsidRPr="006B4574">
        <w:rPr>
          <w:rFonts w:asciiTheme="majorHAnsi" w:hAnsiTheme="majorHAnsi" w:cstheme="majorHAnsi"/>
          <w:sz w:val="28"/>
          <w:szCs w:val="28"/>
        </w:rPr>
        <w:t xml:space="preserve"> </w:t>
      </w:r>
      <w:r w:rsidR="006B4574">
        <w:rPr>
          <w:rFonts w:asciiTheme="majorHAnsi" w:hAnsiTheme="majorHAnsi" w:cstheme="majorHAnsi"/>
          <w:sz w:val="28"/>
          <w:szCs w:val="28"/>
        </w:rPr>
        <w:t xml:space="preserve">Theo hướng chỉ quy định </w:t>
      </w:r>
      <w:r w:rsidR="006B4574" w:rsidRPr="006B4574">
        <w:rPr>
          <w:rFonts w:asciiTheme="majorHAnsi" w:hAnsiTheme="majorHAnsi" w:cstheme="majorHAnsi"/>
          <w:sz w:val="28"/>
          <w:szCs w:val="28"/>
        </w:rPr>
        <w:t>nguyên tắc tại Nghị định và giao cho Bộ Tài chính hướng dẫn các điề</w:t>
      </w:r>
      <w:r w:rsidR="006B4574">
        <w:rPr>
          <w:rFonts w:asciiTheme="majorHAnsi" w:hAnsiTheme="majorHAnsi" w:cstheme="majorHAnsi"/>
          <w:sz w:val="28"/>
          <w:szCs w:val="28"/>
        </w:rPr>
        <w:t>u ki</w:t>
      </w:r>
      <w:r w:rsidR="006B4574" w:rsidRPr="006B4574">
        <w:rPr>
          <w:rFonts w:asciiTheme="majorHAnsi" w:hAnsiTheme="majorHAnsi" w:cstheme="majorHAnsi"/>
          <w:sz w:val="28"/>
          <w:szCs w:val="28"/>
        </w:rPr>
        <w:t>ện của các doanh nghiệp bảo hiểm bán bảo hiểm bắt buộc trong hoạt động đầu tư xây dựng.</w:t>
      </w:r>
    </w:p>
    <w:p w:rsidR="00C94FC2" w:rsidRPr="00F26606" w:rsidRDefault="009959B3" w:rsidP="00211E68">
      <w:pPr>
        <w:spacing w:before="120" w:after="120" w:line="240" w:lineRule="auto"/>
        <w:ind w:firstLine="720"/>
        <w:jc w:val="both"/>
        <w:rPr>
          <w:rFonts w:ascii="Times New Roman" w:hAnsi="Times New Roman"/>
          <w:sz w:val="28"/>
          <w:szCs w:val="28"/>
          <w:lang w:val="it-IT"/>
        </w:rPr>
      </w:pPr>
      <w:r w:rsidRPr="00F26606">
        <w:rPr>
          <w:rFonts w:asciiTheme="majorHAnsi" w:hAnsiTheme="majorHAnsi" w:cstheme="majorHAnsi"/>
          <w:b/>
          <w:sz w:val="28"/>
          <w:szCs w:val="28"/>
        </w:rPr>
        <w:t>Phương án 2:</w:t>
      </w:r>
      <w:r w:rsidR="006B4574" w:rsidRPr="005A53A4">
        <w:rPr>
          <w:rFonts w:asciiTheme="majorHAnsi" w:hAnsiTheme="majorHAnsi" w:cstheme="majorHAnsi"/>
          <w:b/>
          <w:sz w:val="28"/>
          <w:szCs w:val="28"/>
        </w:rPr>
        <w:t xml:space="preserve"> </w:t>
      </w:r>
      <w:r w:rsidR="005A53A4" w:rsidRPr="005A53A4">
        <w:rPr>
          <w:rFonts w:asciiTheme="majorHAnsi" w:hAnsiTheme="majorHAnsi" w:cstheme="majorHAnsi"/>
          <w:sz w:val="28"/>
          <w:szCs w:val="28"/>
        </w:rPr>
        <w:t>Quy định cụ thể</w:t>
      </w:r>
      <w:r w:rsidR="005A53A4">
        <w:rPr>
          <w:rFonts w:ascii="Times New Roman" w:hAnsi="Times New Roman"/>
          <w:sz w:val="28"/>
          <w:szCs w:val="28"/>
          <w:lang w:val="it-IT"/>
        </w:rPr>
        <w:t xml:space="preserve"> điều kiện của các doanh nghiệp được phép triển khai bảo hiểm bắt buộc trong hoạt động đầu tư xây dựng</w:t>
      </w:r>
      <w:r w:rsidR="00C94FC2" w:rsidRPr="00F26606">
        <w:rPr>
          <w:rFonts w:ascii="Times New Roman" w:hAnsi="Times New Roman"/>
          <w:sz w:val="28"/>
          <w:szCs w:val="28"/>
          <w:lang w:val="it-IT"/>
        </w:rPr>
        <w:t xml:space="preserve">. Cụ thể là: </w:t>
      </w:r>
    </w:p>
    <w:p w:rsidR="00EF7C5C" w:rsidRPr="00EF7C5C" w:rsidRDefault="00C94FC2" w:rsidP="00EF7C5C">
      <w:pPr>
        <w:spacing w:before="120" w:after="120" w:line="240" w:lineRule="auto"/>
        <w:ind w:firstLine="720"/>
        <w:jc w:val="both"/>
        <w:rPr>
          <w:rFonts w:asciiTheme="majorHAnsi" w:hAnsiTheme="majorHAnsi" w:cstheme="majorHAnsi"/>
          <w:i/>
          <w:sz w:val="28"/>
          <w:szCs w:val="28"/>
          <w:lang w:val="it-IT"/>
        </w:rPr>
      </w:pPr>
      <w:r w:rsidRPr="00F26606">
        <w:rPr>
          <w:rFonts w:asciiTheme="majorHAnsi" w:hAnsiTheme="majorHAnsi" w:cstheme="majorHAnsi"/>
          <w:i/>
          <w:sz w:val="28"/>
          <w:szCs w:val="28"/>
          <w:lang w:val="it-IT"/>
        </w:rPr>
        <w:t>“</w:t>
      </w:r>
      <w:r w:rsidR="00EF7C5C" w:rsidRPr="00EF7C5C">
        <w:rPr>
          <w:rFonts w:asciiTheme="majorHAnsi" w:hAnsiTheme="majorHAnsi" w:cstheme="majorHAnsi"/>
          <w:i/>
          <w:sz w:val="28"/>
          <w:szCs w:val="28"/>
          <w:lang w:val="it-IT"/>
        </w:rPr>
        <w:t>1. Được cấp phép kinh doanh bảo hiểm tài sản và bảo hiểm thiệt hại.</w:t>
      </w:r>
    </w:p>
    <w:p w:rsidR="00EF7C5C" w:rsidRPr="00EF7C5C" w:rsidRDefault="00EF7C5C" w:rsidP="00EF7C5C">
      <w:pPr>
        <w:spacing w:before="120" w:after="120" w:line="240" w:lineRule="auto"/>
        <w:ind w:firstLine="720"/>
        <w:jc w:val="both"/>
        <w:rPr>
          <w:rFonts w:asciiTheme="majorHAnsi" w:hAnsiTheme="majorHAnsi" w:cstheme="majorHAnsi"/>
          <w:i/>
          <w:sz w:val="28"/>
          <w:szCs w:val="28"/>
          <w:lang w:val="it-IT"/>
        </w:rPr>
      </w:pPr>
      <w:r w:rsidRPr="00EF7C5C">
        <w:rPr>
          <w:rFonts w:asciiTheme="majorHAnsi" w:hAnsiTheme="majorHAnsi" w:cstheme="majorHAnsi"/>
          <w:i/>
          <w:sz w:val="28"/>
          <w:szCs w:val="28"/>
          <w:lang w:val="it-IT"/>
        </w:rPr>
        <w:t>2. Có vốn chủ sở hữu tối thiểu bằng vốn pháp định.</w:t>
      </w:r>
    </w:p>
    <w:p w:rsidR="00EF7C5C" w:rsidRPr="00EF7C5C" w:rsidRDefault="00EF7C5C" w:rsidP="00EF7C5C">
      <w:pPr>
        <w:spacing w:before="120" w:after="120" w:line="240" w:lineRule="auto"/>
        <w:ind w:firstLine="720"/>
        <w:jc w:val="both"/>
        <w:rPr>
          <w:rFonts w:asciiTheme="majorHAnsi" w:hAnsiTheme="majorHAnsi" w:cstheme="majorHAnsi"/>
          <w:i/>
          <w:sz w:val="28"/>
          <w:szCs w:val="28"/>
          <w:lang w:val="it-IT"/>
        </w:rPr>
      </w:pPr>
      <w:r w:rsidRPr="00EF7C5C">
        <w:rPr>
          <w:rFonts w:asciiTheme="majorHAnsi" w:hAnsiTheme="majorHAnsi" w:cstheme="majorHAnsi"/>
          <w:i/>
          <w:sz w:val="28"/>
          <w:szCs w:val="28"/>
          <w:lang w:val="it-IT"/>
        </w:rPr>
        <w:t>3. Có biên khả năng thanh toán không thấp hơn biên khả năng thanh toán tối thiểu theo quy định pháp luật.</w:t>
      </w:r>
    </w:p>
    <w:p w:rsidR="00C94FC2" w:rsidRPr="00F26606" w:rsidRDefault="00EF7C5C" w:rsidP="00EF7C5C">
      <w:pPr>
        <w:spacing w:before="120" w:after="120" w:line="240" w:lineRule="auto"/>
        <w:ind w:firstLine="720"/>
        <w:jc w:val="both"/>
        <w:rPr>
          <w:rFonts w:asciiTheme="majorHAnsi" w:hAnsiTheme="majorHAnsi" w:cstheme="majorHAnsi"/>
          <w:i/>
          <w:sz w:val="28"/>
          <w:szCs w:val="28"/>
          <w:lang w:val="it-IT"/>
        </w:rPr>
      </w:pPr>
      <w:r w:rsidRPr="00EF7C5C">
        <w:rPr>
          <w:rFonts w:asciiTheme="majorHAnsi" w:hAnsiTheme="majorHAnsi" w:cstheme="majorHAnsi"/>
          <w:i/>
          <w:sz w:val="28"/>
          <w:szCs w:val="28"/>
          <w:lang w:val="it-IT"/>
        </w:rPr>
        <w:t>4. Người đứng đầu bộ phận nghiệp vụ bảo hiểm tài sản và bảo hiểm thiệt hại có tối thiểu ba (03) năm kinh nghiệm làm việc trực tiếp trong lĩnh vực bảo hiểm tài sản và bảo hiểm thiệt hại và có bằng cấp hoặc chứng chỉ đào tạo về bảo hiể</w:t>
      </w:r>
      <w:r>
        <w:rPr>
          <w:rFonts w:asciiTheme="majorHAnsi" w:hAnsiTheme="majorHAnsi" w:cstheme="majorHAnsi"/>
          <w:i/>
          <w:sz w:val="28"/>
          <w:szCs w:val="28"/>
          <w:lang w:val="it-IT"/>
        </w:rPr>
        <w:t>m</w:t>
      </w:r>
      <w:r w:rsidR="00C94FC2" w:rsidRPr="00F26606">
        <w:rPr>
          <w:rFonts w:asciiTheme="majorHAnsi" w:hAnsiTheme="majorHAnsi" w:cstheme="majorHAnsi"/>
          <w:i/>
          <w:sz w:val="28"/>
          <w:szCs w:val="28"/>
          <w:lang w:val="it-IT"/>
        </w:rPr>
        <w:t>”</w:t>
      </w:r>
      <w:r w:rsidR="006E5A5D">
        <w:rPr>
          <w:rFonts w:asciiTheme="majorHAnsi" w:hAnsiTheme="majorHAnsi" w:cstheme="majorHAnsi"/>
          <w:i/>
          <w:sz w:val="28"/>
          <w:szCs w:val="28"/>
          <w:lang w:val="it-IT"/>
        </w:rPr>
        <w:t>.</w:t>
      </w:r>
    </w:p>
    <w:p w:rsidR="00C94FC2" w:rsidRPr="007A1AFD" w:rsidRDefault="009959B3" w:rsidP="00211E68">
      <w:pPr>
        <w:autoSpaceDE w:val="0"/>
        <w:autoSpaceDN w:val="0"/>
        <w:adjustRightInd w:val="0"/>
        <w:spacing w:before="120" w:after="120" w:line="240" w:lineRule="auto"/>
        <w:ind w:firstLine="720"/>
        <w:jc w:val="both"/>
        <w:rPr>
          <w:rFonts w:asciiTheme="majorHAnsi" w:hAnsiTheme="majorHAnsi" w:cstheme="majorHAnsi"/>
          <w:b/>
          <w:i/>
          <w:sz w:val="28"/>
          <w:szCs w:val="28"/>
          <w:lang w:val="it-IT"/>
        </w:rPr>
      </w:pPr>
      <w:r w:rsidRPr="00F26606">
        <w:rPr>
          <w:rFonts w:asciiTheme="majorHAnsi" w:hAnsiTheme="majorHAnsi" w:cstheme="majorHAnsi"/>
          <w:b/>
          <w:i/>
          <w:sz w:val="28"/>
          <w:szCs w:val="28"/>
        </w:rPr>
        <w:t xml:space="preserve">3.4. Đánh giá tác </w:t>
      </w:r>
      <w:r w:rsidR="007A1AFD">
        <w:rPr>
          <w:rFonts w:asciiTheme="majorHAnsi" w:hAnsiTheme="majorHAnsi" w:cstheme="majorHAnsi"/>
          <w:b/>
          <w:i/>
          <w:sz w:val="28"/>
          <w:szCs w:val="28"/>
        </w:rPr>
        <w:t>động các phương án</w:t>
      </w:r>
    </w:p>
    <w:p w:rsidR="006D1009" w:rsidRPr="00CE064F" w:rsidRDefault="00C94FC2" w:rsidP="00211E68">
      <w:pPr>
        <w:spacing w:before="120" w:after="120" w:line="240" w:lineRule="auto"/>
        <w:ind w:firstLine="720"/>
        <w:jc w:val="both"/>
        <w:rPr>
          <w:rFonts w:asciiTheme="majorHAnsi" w:hAnsiTheme="majorHAnsi" w:cstheme="majorHAnsi"/>
          <w:sz w:val="28"/>
          <w:szCs w:val="28"/>
        </w:rPr>
      </w:pPr>
      <w:r w:rsidRPr="00F26606">
        <w:rPr>
          <w:rFonts w:asciiTheme="majorHAnsi" w:hAnsiTheme="majorHAnsi" w:cstheme="majorHAnsi"/>
          <w:b/>
          <w:sz w:val="28"/>
          <w:szCs w:val="28"/>
        </w:rPr>
        <w:t xml:space="preserve">Phương án 1: </w:t>
      </w:r>
      <w:r w:rsidR="005A53A4" w:rsidRPr="005A53A4">
        <w:rPr>
          <w:rFonts w:asciiTheme="majorHAnsi" w:hAnsiTheme="majorHAnsi" w:cstheme="majorHAnsi"/>
          <w:sz w:val="28"/>
          <w:szCs w:val="28"/>
        </w:rPr>
        <w:t>Ưu điểm của phương án này là quy định về điều kiện bán bảo hiểm được dẫn chiếu thực hiện theo các quy định của pháp luật hiện hành.</w:t>
      </w:r>
      <w:r w:rsidR="006D1009" w:rsidRPr="006D1009">
        <w:rPr>
          <w:rFonts w:asciiTheme="majorHAnsi" w:hAnsiTheme="majorHAnsi" w:cstheme="majorHAnsi"/>
          <w:sz w:val="28"/>
          <w:szCs w:val="28"/>
        </w:rPr>
        <w:t xml:space="preserve"> Tuy nhiên, phương án này có hạn chế là phải hướng dẫn trong Thông tư, các doanh nghiệp bảo hiểm và bên mua bảo hiểm sẽ phải dẫn chiếu nhiều văn bản quy định. Như vậy</w:t>
      </w:r>
      <w:r w:rsidR="00CE064F" w:rsidRPr="00CE064F">
        <w:rPr>
          <w:rFonts w:asciiTheme="majorHAnsi" w:hAnsiTheme="majorHAnsi" w:cstheme="majorHAnsi"/>
          <w:sz w:val="28"/>
          <w:szCs w:val="28"/>
        </w:rPr>
        <w:t>,</w:t>
      </w:r>
      <w:r w:rsidR="006D1009" w:rsidRPr="006D1009">
        <w:rPr>
          <w:rFonts w:asciiTheme="majorHAnsi" w:hAnsiTheme="majorHAnsi" w:cstheme="majorHAnsi"/>
          <w:sz w:val="28"/>
          <w:szCs w:val="28"/>
        </w:rPr>
        <w:t xml:space="preserve"> quy định của Nghị định không mang tính toàn diện, bảo đảm khắc phục những tồn tại, hạn chế và không cải cách thủ tục hành chính cho doanh nghiệp bảo hiểm và bên mua bảo hiểm.</w:t>
      </w:r>
    </w:p>
    <w:p w:rsidR="00CE064F" w:rsidRDefault="009959B3" w:rsidP="00211E68">
      <w:pPr>
        <w:spacing w:before="120" w:after="120" w:line="240" w:lineRule="auto"/>
        <w:ind w:firstLine="720"/>
        <w:jc w:val="both"/>
        <w:rPr>
          <w:rFonts w:ascii="Times New Roman" w:hAnsi="Times New Roman"/>
          <w:sz w:val="28"/>
          <w:szCs w:val="28"/>
          <w:lang w:val="it-IT"/>
        </w:rPr>
      </w:pPr>
      <w:r w:rsidRPr="00F26606">
        <w:rPr>
          <w:rFonts w:asciiTheme="majorHAnsi" w:hAnsiTheme="majorHAnsi" w:cstheme="majorHAnsi"/>
          <w:b/>
          <w:sz w:val="28"/>
          <w:szCs w:val="28"/>
        </w:rPr>
        <w:t xml:space="preserve">Phương án 2: </w:t>
      </w:r>
      <w:r w:rsidR="00C94FC2" w:rsidRPr="00F26606">
        <w:rPr>
          <w:rFonts w:ascii="Times New Roman" w:hAnsi="Times New Roman"/>
          <w:sz w:val="28"/>
          <w:szCs w:val="28"/>
          <w:lang w:val="it-IT"/>
        </w:rPr>
        <w:t xml:space="preserve">Ưu điểm của phương án này </w:t>
      </w:r>
      <w:r w:rsidR="00CE064F">
        <w:rPr>
          <w:rFonts w:ascii="Times New Roman" w:hAnsi="Times New Roman"/>
          <w:sz w:val="28"/>
          <w:szCs w:val="28"/>
          <w:lang w:val="it-IT"/>
        </w:rPr>
        <w:t xml:space="preserve">quy định được cụ thể điều kiện bán bảo hiểm của các doanh nghiệp bảo hiểm, tạo điều kiện thuận lợi cho các doanh nghiệp bảo hiểm và bên mua bảo hiểm thực hiện. Đồng thời, đảm bảo phù hợp với quy định tại </w:t>
      </w:r>
      <w:r w:rsidR="00CE064F" w:rsidRPr="00CE064F">
        <w:rPr>
          <w:rFonts w:ascii="Times New Roman" w:hAnsi="Times New Roman"/>
          <w:sz w:val="28"/>
          <w:szCs w:val="28"/>
          <w:lang w:val="it-IT"/>
        </w:rPr>
        <w:t>Khoản 3 Điều 7 Luật Đầu tư 2014 (điều kiện kinh doanh không được quy định tại Thông tư)</w:t>
      </w:r>
      <w:r w:rsidR="00CE064F">
        <w:rPr>
          <w:rFonts w:ascii="Times New Roman" w:hAnsi="Times New Roman"/>
          <w:sz w:val="28"/>
          <w:szCs w:val="28"/>
          <w:lang w:val="it-IT"/>
        </w:rPr>
        <w:t>.</w:t>
      </w:r>
    </w:p>
    <w:p w:rsidR="009959B3" w:rsidRPr="00F26606" w:rsidRDefault="009959B3" w:rsidP="00211E68">
      <w:pPr>
        <w:spacing w:before="120" w:after="120" w:line="240" w:lineRule="auto"/>
        <w:ind w:firstLine="720"/>
        <w:jc w:val="both"/>
        <w:rPr>
          <w:rFonts w:asciiTheme="majorHAnsi" w:hAnsiTheme="majorHAnsi" w:cstheme="majorHAnsi"/>
          <w:i/>
          <w:sz w:val="28"/>
          <w:szCs w:val="28"/>
        </w:rPr>
      </w:pPr>
      <w:r w:rsidRPr="00F26606">
        <w:rPr>
          <w:rFonts w:asciiTheme="majorHAnsi" w:hAnsiTheme="majorHAnsi" w:cstheme="majorHAnsi"/>
          <w:i/>
          <w:sz w:val="28"/>
          <w:szCs w:val="28"/>
        </w:rPr>
        <w:lastRenderedPageBreak/>
        <w:t xml:space="preserve">Các phân tích nêu trên cho thấy phương án </w:t>
      </w:r>
      <w:r w:rsidR="00CE064F" w:rsidRPr="00CE064F">
        <w:rPr>
          <w:rFonts w:asciiTheme="majorHAnsi" w:hAnsiTheme="majorHAnsi" w:cstheme="majorHAnsi"/>
          <w:i/>
          <w:sz w:val="28"/>
          <w:szCs w:val="28"/>
          <w:lang w:val="it-IT"/>
        </w:rPr>
        <w:t>2</w:t>
      </w:r>
      <w:r w:rsidRPr="00F26606">
        <w:rPr>
          <w:rFonts w:asciiTheme="majorHAnsi" w:hAnsiTheme="majorHAnsi" w:cstheme="majorHAnsi"/>
          <w:i/>
          <w:sz w:val="28"/>
          <w:szCs w:val="28"/>
        </w:rPr>
        <w:t xml:space="preserve"> là phù hợp, dự thảo </w:t>
      </w:r>
      <w:r w:rsidR="00C94FC2" w:rsidRPr="00F26606">
        <w:rPr>
          <w:rFonts w:asciiTheme="majorHAnsi" w:hAnsiTheme="majorHAnsi" w:cstheme="majorHAnsi"/>
          <w:i/>
          <w:sz w:val="28"/>
          <w:szCs w:val="28"/>
          <w:lang w:val="it-IT"/>
        </w:rPr>
        <w:t xml:space="preserve">Nghị định </w:t>
      </w:r>
      <w:r w:rsidRPr="00F26606">
        <w:rPr>
          <w:rFonts w:asciiTheme="majorHAnsi" w:hAnsiTheme="majorHAnsi" w:cstheme="majorHAnsi"/>
          <w:i/>
          <w:sz w:val="28"/>
          <w:szCs w:val="28"/>
        </w:rPr>
        <w:t xml:space="preserve"> đã quy định theo phương án này.</w:t>
      </w:r>
    </w:p>
    <w:p w:rsidR="009959B3" w:rsidRPr="00F26606" w:rsidRDefault="009959B3" w:rsidP="00211E68">
      <w:pPr>
        <w:tabs>
          <w:tab w:val="center" w:pos="6521"/>
        </w:tabs>
        <w:snapToGrid w:val="0"/>
        <w:spacing w:before="120" w:after="120" w:line="240" w:lineRule="auto"/>
        <w:ind w:firstLine="720"/>
        <w:jc w:val="center"/>
        <w:rPr>
          <w:rFonts w:asciiTheme="majorHAnsi" w:hAnsiTheme="majorHAnsi" w:cstheme="majorHAnsi"/>
          <w:b/>
          <w:sz w:val="28"/>
          <w:szCs w:val="28"/>
        </w:rPr>
      </w:pPr>
      <w:r w:rsidRPr="00F26606">
        <w:rPr>
          <w:rFonts w:asciiTheme="majorHAnsi" w:hAnsiTheme="majorHAnsi" w:cstheme="majorHAnsi"/>
          <w:b/>
          <w:sz w:val="28"/>
          <w:szCs w:val="28"/>
        </w:rPr>
        <w:tab/>
        <w:t>BỘ TÀI CHÍNH</w:t>
      </w:r>
    </w:p>
    <w:p w:rsidR="00204BCA" w:rsidRPr="00F26606" w:rsidRDefault="00204BCA" w:rsidP="00211E68">
      <w:pPr>
        <w:spacing w:before="120" w:after="120" w:line="240" w:lineRule="auto"/>
        <w:rPr>
          <w:rFonts w:asciiTheme="majorHAnsi" w:hAnsiTheme="majorHAnsi" w:cstheme="majorHAnsi"/>
          <w:sz w:val="28"/>
          <w:szCs w:val="28"/>
        </w:rPr>
      </w:pPr>
    </w:p>
    <w:sectPr w:rsidR="00204BCA" w:rsidRPr="00F26606" w:rsidSect="00CE064F">
      <w:footerReference w:type="even" r:id="rId7"/>
      <w:footerReference w:type="default" r:id="rId8"/>
      <w:footnotePr>
        <w:pos w:val="beneathText"/>
      </w:footnotePr>
      <w:pgSz w:w="11907" w:h="16840" w:code="9"/>
      <w:pgMar w:top="1134" w:right="1134" w:bottom="1134" w:left="1701" w:header="720" w:footer="40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05" w:rsidRDefault="00B17605" w:rsidP="005C12DD">
      <w:pPr>
        <w:spacing w:after="0" w:line="240" w:lineRule="auto"/>
      </w:pPr>
      <w:r>
        <w:separator/>
      </w:r>
    </w:p>
  </w:endnote>
  <w:endnote w:type="continuationSeparator" w:id="0">
    <w:p w:rsidR="00B17605" w:rsidRDefault="00B17605" w:rsidP="005C1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05" w:rsidRDefault="00D246E7" w:rsidP="00F26606">
    <w:pPr>
      <w:pStyle w:val="Footer"/>
      <w:framePr w:wrap="around" w:vAnchor="text" w:hAnchor="margin" w:xAlign="center" w:y="1"/>
      <w:rPr>
        <w:rStyle w:val="PageNumber"/>
      </w:rPr>
    </w:pPr>
    <w:r>
      <w:rPr>
        <w:rStyle w:val="PageNumber"/>
      </w:rPr>
      <w:fldChar w:fldCharType="begin"/>
    </w:r>
    <w:r w:rsidR="00B17605">
      <w:rPr>
        <w:rStyle w:val="PageNumber"/>
      </w:rPr>
      <w:instrText xml:space="preserve">PAGE  </w:instrText>
    </w:r>
    <w:r>
      <w:rPr>
        <w:rStyle w:val="PageNumber"/>
      </w:rPr>
      <w:fldChar w:fldCharType="end"/>
    </w:r>
  </w:p>
  <w:p w:rsidR="00B17605" w:rsidRDefault="00B17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05" w:rsidRPr="007E1F10" w:rsidRDefault="00D246E7">
    <w:pPr>
      <w:pStyle w:val="Footer"/>
      <w:jc w:val="right"/>
    </w:pPr>
    <w:fldSimple w:instr=" PAGE   \* MERGEFORMAT ">
      <w:r w:rsidR="00040B3A">
        <w:rPr>
          <w:noProof/>
        </w:rPr>
        <w:t>7</w:t>
      </w:r>
    </w:fldSimple>
  </w:p>
  <w:p w:rsidR="00B17605" w:rsidRDefault="00B17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05" w:rsidRDefault="00B17605" w:rsidP="005C12DD">
      <w:pPr>
        <w:spacing w:after="0" w:line="240" w:lineRule="auto"/>
      </w:pPr>
      <w:r>
        <w:separator/>
      </w:r>
    </w:p>
  </w:footnote>
  <w:footnote w:type="continuationSeparator" w:id="0">
    <w:p w:rsidR="00B17605" w:rsidRDefault="00B17605" w:rsidP="005C1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pStyle w:val="Heading2"/>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4775299D"/>
    <w:multiLevelType w:val="hybridMultilevel"/>
    <w:tmpl w:val="ABEC2B76"/>
    <w:lvl w:ilvl="0" w:tplc="158AC7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6F345C63"/>
    <w:multiLevelType w:val="hybridMultilevel"/>
    <w:tmpl w:val="385C88AE"/>
    <w:lvl w:ilvl="0" w:tplc="465CCBE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pos w:val="beneathText"/>
    <w:footnote w:id="-1"/>
    <w:footnote w:id="0"/>
  </w:footnotePr>
  <w:endnotePr>
    <w:endnote w:id="-1"/>
    <w:endnote w:id="0"/>
  </w:endnotePr>
  <w:compat/>
  <w:rsids>
    <w:rsidRoot w:val="009959B3"/>
    <w:rsid w:val="00003BE9"/>
    <w:rsid w:val="00014BD2"/>
    <w:rsid w:val="00040B3A"/>
    <w:rsid w:val="00061CE8"/>
    <w:rsid w:val="0006776D"/>
    <w:rsid w:val="00076E1C"/>
    <w:rsid w:val="0008734F"/>
    <w:rsid w:val="000D3AAC"/>
    <w:rsid w:val="000E6263"/>
    <w:rsid w:val="00113DBF"/>
    <w:rsid w:val="001310B1"/>
    <w:rsid w:val="0013567B"/>
    <w:rsid w:val="001B68BE"/>
    <w:rsid w:val="001D1A2B"/>
    <w:rsid w:val="001E774C"/>
    <w:rsid w:val="001F7D05"/>
    <w:rsid w:val="00203917"/>
    <w:rsid w:val="00204BCA"/>
    <w:rsid w:val="00211E68"/>
    <w:rsid w:val="00225B8F"/>
    <w:rsid w:val="0023771F"/>
    <w:rsid w:val="0026066D"/>
    <w:rsid w:val="00277D15"/>
    <w:rsid w:val="002841FF"/>
    <w:rsid w:val="002A0939"/>
    <w:rsid w:val="002B4CCB"/>
    <w:rsid w:val="002C6B64"/>
    <w:rsid w:val="002E7CEA"/>
    <w:rsid w:val="00301114"/>
    <w:rsid w:val="00321F46"/>
    <w:rsid w:val="00333D04"/>
    <w:rsid w:val="003638CB"/>
    <w:rsid w:val="003638FC"/>
    <w:rsid w:val="00373967"/>
    <w:rsid w:val="003B5B7B"/>
    <w:rsid w:val="003B5F9E"/>
    <w:rsid w:val="003C78E9"/>
    <w:rsid w:val="00421721"/>
    <w:rsid w:val="0046000B"/>
    <w:rsid w:val="00467231"/>
    <w:rsid w:val="00493145"/>
    <w:rsid w:val="004C3902"/>
    <w:rsid w:val="004E4145"/>
    <w:rsid w:val="004E6634"/>
    <w:rsid w:val="004F3AE1"/>
    <w:rsid w:val="00510A2F"/>
    <w:rsid w:val="005468D4"/>
    <w:rsid w:val="0056087E"/>
    <w:rsid w:val="00575499"/>
    <w:rsid w:val="00586BFF"/>
    <w:rsid w:val="00593C7A"/>
    <w:rsid w:val="005A53A4"/>
    <w:rsid w:val="005B0262"/>
    <w:rsid w:val="005C12DD"/>
    <w:rsid w:val="005D1C2F"/>
    <w:rsid w:val="005D2E79"/>
    <w:rsid w:val="005D7ECF"/>
    <w:rsid w:val="005E71B4"/>
    <w:rsid w:val="005E75CC"/>
    <w:rsid w:val="005F3ADD"/>
    <w:rsid w:val="00620B8D"/>
    <w:rsid w:val="006303D0"/>
    <w:rsid w:val="006402BE"/>
    <w:rsid w:val="00667AD7"/>
    <w:rsid w:val="006A060A"/>
    <w:rsid w:val="006A2CDF"/>
    <w:rsid w:val="006B4574"/>
    <w:rsid w:val="006B7533"/>
    <w:rsid w:val="006D1009"/>
    <w:rsid w:val="006E5A5D"/>
    <w:rsid w:val="006E69DE"/>
    <w:rsid w:val="007067D8"/>
    <w:rsid w:val="0073043C"/>
    <w:rsid w:val="00760AB2"/>
    <w:rsid w:val="00784279"/>
    <w:rsid w:val="007A1AFD"/>
    <w:rsid w:val="007D4E2B"/>
    <w:rsid w:val="007D69B2"/>
    <w:rsid w:val="007E130C"/>
    <w:rsid w:val="007E1F10"/>
    <w:rsid w:val="007F7A5F"/>
    <w:rsid w:val="00813F2C"/>
    <w:rsid w:val="008227E8"/>
    <w:rsid w:val="0083423F"/>
    <w:rsid w:val="008A03E6"/>
    <w:rsid w:val="008A291A"/>
    <w:rsid w:val="008C7EF8"/>
    <w:rsid w:val="0092050E"/>
    <w:rsid w:val="00921A38"/>
    <w:rsid w:val="00923271"/>
    <w:rsid w:val="0094707E"/>
    <w:rsid w:val="00981B6E"/>
    <w:rsid w:val="009959B3"/>
    <w:rsid w:val="009A3D2E"/>
    <w:rsid w:val="009A3D86"/>
    <w:rsid w:val="009B2BC6"/>
    <w:rsid w:val="009B6DB6"/>
    <w:rsid w:val="009C72CD"/>
    <w:rsid w:val="009D3565"/>
    <w:rsid w:val="009F53F3"/>
    <w:rsid w:val="00A02CFF"/>
    <w:rsid w:val="00A06AFA"/>
    <w:rsid w:val="00A27A94"/>
    <w:rsid w:val="00A45D11"/>
    <w:rsid w:val="00A66FFA"/>
    <w:rsid w:val="00A90EF8"/>
    <w:rsid w:val="00B17605"/>
    <w:rsid w:val="00B21B32"/>
    <w:rsid w:val="00B22D1F"/>
    <w:rsid w:val="00B33AE9"/>
    <w:rsid w:val="00B72AE3"/>
    <w:rsid w:val="00B86BDD"/>
    <w:rsid w:val="00B959F1"/>
    <w:rsid w:val="00BA0597"/>
    <w:rsid w:val="00BA6948"/>
    <w:rsid w:val="00BF5D44"/>
    <w:rsid w:val="00BF61AD"/>
    <w:rsid w:val="00C05CDB"/>
    <w:rsid w:val="00C131B6"/>
    <w:rsid w:val="00C14B61"/>
    <w:rsid w:val="00C40969"/>
    <w:rsid w:val="00C574B3"/>
    <w:rsid w:val="00C94FC2"/>
    <w:rsid w:val="00C972AB"/>
    <w:rsid w:val="00CA2B81"/>
    <w:rsid w:val="00CE064F"/>
    <w:rsid w:val="00CE3CEE"/>
    <w:rsid w:val="00D034C2"/>
    <w:rsid w:val="00D246E7"/>
    <w:rsid w:val="00D802F2"/>
    <w:rsid w:val="00D80841"/>
    <w:rsid w:val="00D835DA"/>
    <w:rsid w:val="00DD6AC7"/>
    <w:rsid w:val="00E00093"/>
    <w:rsid w:val="00E126A2"/>
    <w:rsid w:val="00E14809"/>
    <w:rsid w:val="00E2264F"/>
    <w:rsid w:val="00E8686C"/>
    <w:rsid w:val="00E918BF"/>
    <w:rsid w:val="00E91E9D"/>
    <w:rsid w:val="00EE506C"/>
    <w:rsid w:val="00EF7C5C"/>
    <w:rsid w:val="00F0183C"/>
    <w:rsid w:val="00F26606"/>
    <w:rsid w:val="00F33F5E"/>
    <w:rsid w:val="00F34D42"/>
    <w:rsid w:val="00F426CD"/>
    <w:rsid w:val="00F747D3"/>
    <w:rsid w:val="00F81C7B"/>
    <w:rsid w:val="00F84EB3"/>
    <w:rsid w:val="00FD2736"/>
    <w:rsid w:val="00FE1B6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CA"/>
  </w:style>
  <w:style w:type="paragraph" w:styleId="Heading1">
    <w:name w:val="heading 1"/>
    <w:basedOn w:val="Normal"/>
    <w:next w:val="Normal"/>
    <w:link w:val="Heading1Char1"/>
    <w:qFormat/>
    <w:rsid w:val="009959B3"/>
    <w:pPr>
      <w:keepNext/>
      <w:keepLines/>
      <w:spacing w:before="120" w:after="120" w:line="240" w:lineRule="auto"/>
      <w:ind w:left="360" w:hanging="360"/>
      <w:jc w:val="both"/>
      <w:outlineLvl w:val="0"/>
    </w:pPr>
    <w:rPr>
      <w:rFonts w:ascii="Times New Roman" w:eastAsia="Times New Roman" w:hAnsi="Times New Roman" w:cs="Times New Roman"/>
      <w:b/>
      <w:bCs/>
      <w:sz w:val="28"/>
      <w:szCs w:val="28"/>
      <w:lang w:val="en-US"/>
    </w:rPr>
  </w:style>
  <w:style w:type="paragraph" w:styleId="Heading2">
    <w:name w:val="heading 2"/>
    <w:basedOn w:val="Normal"/>
    <w:next w:val="Normal"/>
    <w:link w:val="Heading2Char1"/>
    <w:qFormat/>
    <w:rsid w:val="009959B3"/>
    <w:pPr>
      <w:keepNext/>
      <w:keepLines/>
      <w:widowControl w:val="0"/>
      <w:numPr>
        <w:ilvl w:val="1"/>
        <w:numId w:val="1"/>
      </w:numPr>
      <w:suppressAutoHyphens/>
      <w:spacing w:before="120" w:after="120" w:line="240" w:lineRule="auto"/>
      <w:jc w:val="both"/>
      <w:outlineLvl w:val="1"/>
    </w:pPr>
    <w:rPr>
      <w:rFonts w:ascii="Times New Roman" w:eastAsia="Times New Roman" w:hAnsi="Times New Roman" w:cs="Times New Roman"/>
      <w:bCs/>
      <w:kern w:val="1"/>
      <w:sz w:val="26"/>
      <w:szCs w:val="26"/>
      <w:lang w:val="en-US"/>
    </w:rPr>
  </w:style>
  <w:style w:type="paragraph" w:styleId="Heading4">
    <w:name w:val="heading 4"/>
    <w:basedOn w:val="Normal"/>
    <w:next w:val="Normal"/>
    <w:link w:val="Heading4Char"/>
    <w:qFormat/>
    <w:rsid w:val="009959B3"/>
    <w:pPr>
      <w:keepNext/>
      <w:spacing w:after="0" w:line="240" w:lineRule="auto"/>
      <w:outlineLvl w:val="3"/>
    </w:pPr>
    <w:rPr>
      <w:rFonts w:ascii=".VnTimeH" w:eastAsia="Times New Roman" w:hAnsi=".VnTimeH"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9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59B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959B3"/>
    <w:rPr>
      <w:rFonts w:ascii=".VnTimeH" w:eastAsia="Times New Roman" w:hAnsi=".VnTimeH" w:cs="Times New Roman"/>
      <w:sz w:val="28"/>
      <w:szCs w:val="28"/>
      <w:lang w:val="en-US"/>
    </w:rPr>
  </w:style>
  <w:style w:type="character" w:customStyle="1" w:styleId="Heading1Char1">
    <w:name w:val="Heading 1 Char1"/>
    <w:link w:val="Heading1"/>
    <w:rsid w:val="009959B3"/>
    <w:rPr>
      <w:rFonts w:ascii="Times New Roman" w:eastAsia="Times New Roman" w:hAnsi="Times New Roman" w:cs="Times New Roman"/>
      <w:b/>
      <w:bCs/>
      <w:sz w:val="28"/>
      <w:szCs w:val="28"/>
      <w:lang w:val="en-US"/>
    </w:rPr>
  </w:style>
  <w:style w:type="character" w:customStyle="1" w:styleId="Heading2Char1">
    <w:name w:val="Heading 2 Char1"/>
    <w:link w:val="Heading2"/>
    <w:rsid w:val="009959B3"/>
    <w:rPr>
      <w:rFonts w:ascii="Times New Roman" w:eastAsia="Times New Roman" w:hAnsi="Times New Roman" w:cs="Times New Roman"/>
      <w:bCs/>
      <w:kern w:val="1"/>
      <w:sz w:val="26"/>
      <w:szCs w:val="26"/>
      <w:lang w:val="en-US"/>
    </w:rPr>
  </w:style>
  <w:style w:type="paragraph" w:styleId="ListParagraph">
    <w:name w:val="List Paragraph"/>
    <w:basedOn w:val="Normal"/>
    <w:uiPriority w:val="34"/>
    <w:qFormat/>
    <w:rsid w:val="009959B3"/>
    <w:pPr>
      <w:widowControl w:val="0"/>
      <w:suppressAutoHyphens/>
      <w:spacing w:after="120" w:line="240" w:lineRule="auto"/>
      <w:ind w:left="720"/>
      <w:jc w:val="both"/>
    </w:pPr>
    <w:rPr>
      <w:rFonts w:ascii="Times New Roman" w:eastAsia="Lucida Sans Unicode" w:hAnsi="Times New Roman" w:cs="Times New Roman"/>
      <w:kern w:val="1"/>
      <w:sz w:val="24"/>
      <w:szCs w:val="24"/>
      <w:lang w:val="en-US"/>
    </w:rPr>
  </w:style>
  <w:style w:type="paragraph" w:styleId="Footer">
    <w:name w:val="footer"/>
    <w:basedOn w:val="Normal"/>
    <w:link w:val="FooterChar1"/>
    <w:uiPriority w:val="99"/>
    <w:rsid w:val="009959B3"/>
    <w:pPr>
      <w:widowControl w:val="0"/>
      <w:tabs>
        <w:tab w:val="center" w:pos="4320"/>
        <w:tab w:val="right" w:pos="8640"/>
      </w:tabs>
      <w:suppressAutoHyphens/>
      <w:spacing w:after="0" w:line="240" w:lineRule="auto"/>
    </w:pPr>
    <w:rPr>
      <w:rFonts w:ascii="Times New Roman" w:eastAsia="Lucida Sans Unicode" w:hAnsi="Times New Roman" w:cs="Times New Roman"/>
      <w:kern w:val="1"/>
      <w:sz w:val="24"/>
      <w:szCs w:val="24"/>
      <w:lang w:val="en-US"/>
    </w:rPr>
  </w:style>
  <w:style w:type="character" w:customStyle="1" w:styleId="FooterChar">
    <w:name w:val="Footer Char"/>
    <w:basedOn w:val="DefaultParagraphFont"/>
    <w:link w:val="Footer"/>
    <w:uiPriority w:val="99"/>
    <w:rsid w:val="009959B3"/>
  </w:style>
  <w:style w:type="character" w:customStyle="1" w:styleId="FooterChar1">
    <w:name w:val="Footer Char1"/>
    <w:link w:val="Footer"/>
    <w:uiPriority w:val="99"/>
    <w:rsid w:val="009959B3"/>
    <w:rPr>
      <w:rFonts w:ascii="Times New Roman" w:eastAsia="Lucida Sans Unicode" w:hAnsi="Times New Roman" w:cs="Times New Roman"/>
      <w:kern w:val="1"/>
      <w:sz w:val="24"/>
      <w:szCs w:val="24"/>
      <w:lang w:val="en-US"/>
    </w:rPr>
  </w:style>
  <w:style w:type="character" w:styleId="PageNumber">
    <w:name w:val="page number"/>
    <w:basedOn w:val="DefaultParagraphFont"/>
    <w:rsid w:val="009959B3"/>
  </w:style>
  <w:style w:type="paragraph" w:customStyle="1" w:styleId="dieu">
    <w:name w:val="dieu"/>
    <w:basedOn w:val="Normal"/>
    <w:link w:val="dieuChar"/>
    <w:rsid w:val="009959B3"/>
    <w:pPr>
      <w:spacing w:after="120" w:line="240" w:lineRule="auto"/>
      <w:ind w:firstLine="720"/>
    </w:pPr>
    <w:rPr>
      <w:rFonts w:ascii="Times New Roman" w:eastAsia="Times New Roman" w:hAnsi="Times New Roman" w:cs="Times New Roman"/>
      <w:b/>
      <w:color w:val="0000FF"/>
      <w:sz w:val="26"/>
      <w:szCs w:val="20"/>
    </w:rPr>
  </w:style>
  <w:style w:type="character" w:customStyle="1" w:styleId="dieuChar">
    <w:name w:val="dieu Char"/>
    <w:link w:val="dieu"/>
    <w:rsid w:val="009959B3"/>
    <w:rPr>
      <w:rFonts w:ascii="Times New Roman" w:eastAsia="Times New Roman" w:hAnsi="Times New Roman" w:cs="Times New Roman"/>
      <w:b/>
      <w:color w:val="0000FF"/>
      <w:sz w:val="26"/>
      <w:szCs w:val="20"/>
    </w:rPr>
  </w:style>
  <w:style w:type="paragraph" w:styleId="NormalWeb">
    <w:name w:val="Normal (Web)"/>
    <w:basedOn w:val="Normal"/>
    <w:uiPriority w:val="99"/>
    <w:unhideWhenUsed/>
    <w:rsid w:val="009959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4F3AE1"/>
    <w:pPr>
      <w:spacing w:before="240" w:after="240" w:line="240" w:lineRule="auto"/>
      <w:ind w:firstLine="720"/>
      <w:jc w:val="both"/>
    </w:pPr>
    <w:rPr>
      <w:rFonts w:ascii=".VnTime" w:eastAsia="Times New Roman" w:hAnsi=".VnTime" w:cs="Times New Roman"/>
      <w:sz w:val="28"/>
      <w:szCs w:val="24"/>
      <w:lang w:val="en-US"/>
    </w:rPr>
  </w:style>
  <w:style w:type="character" w:customStyle="1" w:styleId="BodyTextIndentChar">
    <w:name w:val="Body Text Indent Char"/>
    <w:basedOn w:val="DefaultParagraphFont"/>
    <w:link w:val="BodyTextIndent"/>
    <w:rsid w:val="004F3AE1"/>
    <w:rPr>
      <w:rFonts w:ascii=".VnTime" w:eastAsia="Times New Roman" w:hAnsi=".VnTime" w:cs="Times New Roman"/>
      <w:sz w:val="28"/>
      <w:szCs w:val="24"/>
      <w:lang w:val="en-US"/>
    </w:rPr>
  </w:style>
  <w:style w:type="table" w:styleId="TableGrid">
    <w:name w:val="Table Grid"/>
    <w:basedOn w:val="TableNormal"/>
    <w:uiPriority w:val="59"/>
    <w:rsid w:val="00BF5D4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BF5D44"/>
    <w:pPr>
      <w:spacing w:before="120" w:after="120" w:line="312" w:lineRule="auto"/>
    </w:pPr>
    <w:rPr>
      <w:rFonts w:ascii="Times New Roman" w:eastAsia="Times New Roman" w:hAnsi="Times New Roman" w:cs="Times New Roman"/>
      <w:sz w:val="28"/>
      <w:szCs w:val="28"/>
      <w:lang w:val="en-US"/>
    </w:rPr>
  </w:style>
  <w:style w:type="character" w:customStyle="1" w:styleId="Bodytext">
    <w:name w:val="Body text"/>
    <w:basedOn w:val="DefaultParagraphFont"/>
    <w:rsid w:val="00BF5D44"/>
    <w:rPr>
      <w:sz w:val="26"/>
      <w:szCs w:val="26"/>
      <w:lang w:bidi="ar-SA"/>
    </w:rPr>
  </w:style>
  <w:style w:type="character" w:customStyle="1" w:styleId="Vnbnnidung">
    <w:name w:val="Văn bản nội dung_"/>
    <w:basedOn w:val="DefaultParagraphFont"/>
    <w:link w:val="Vnbnnidung1"/>
    <w:rsid w:val="00BF5D44"/>
    <w:rPr>
      <w:shd w:val="clear" w:color="auto" w:fill="FFFFFF"/>
    </w:rPr>
  </w:style>
  <w:style w:type="character" w:customStyle="1" w:styleId="Vnbnnidung3">
    <w:name w:val="Văn bản nội dung (3)_"/>
    <w:basedOn w:val="DefaultParagraphFont"/>
    <w:link w:val="Vnbnnidung31"/>
    <w:rsid w:val="00BF5D44"/>
    <w:rPr>
      <w:i/>
      <w:iCs/>
      <w:sz w:val="28"/>
      <w:szCs w:val="28"/>
      <w:shd w:val="clear" w:color="auto" w:fill="FFFFFF"/>
    </w:rPr>
  </w:style>
  <w:style w:type="paragraph" w:customStyle="1" w:styleId="Vnbnnidung31">
    <w:name w:val="Văn bản nội dung (3)1"/>
    <w:basedOn w:val="Normal"/>
    <w:link w:val="Vnbnnidung3"/>
    <w:rsid w:val="00BF5D44"/>
    <w:pPr>
      <w:widowControl w:val="0"/>
      <w:shd w:val="clear" w:color="auto" w:fill="FFFFFF"/>
      <w:spacing w:after="420" w:line="240" w:lineRule="atLeast"/>
      <w:jc w:val="right"/>
    </w:pPr>
    <w:rPr>
      <w:i/>
      <w:iCs/>
      <w:sz w:val="28"/>
      <w:szCs w:val="28"/>
    </w:rPr>
  </w:style>
  <w:style w:type="paragraph" w:customStyle="1" w:styleId="Vnbnnidung1">
    <w:name w:val="Văn bản nội dung1"/>
    <w:basedOn w:val="Normal"/>
    <w:link w:val="Vnbnnidung"/>
    <w:rsid w:val="00BF5D44"/>
    <w:pPr>
      <w:widowControl w:val="0"/>
      <w:shd w:val="clear" w:color="auto" w:fill="FFFFFF"/>
      <w:spacing w:after="0" w:line="240" w:lineRule="atLeast"/>
    </w:pPr>
  </w:style>
  <w:style w:type="character" w:customStyle="1" w:styleId="Tiu2">
    <w:name w:val="Tiêu đề #2_"/>
    <w:basedOn w:val="DefaultParagraphFont"/>
    <w:link w:val="Tiu20"/>
    <w:rsid w:val="00BF5D44"/>
    <w:rPr>
      <w:b/>
      <w:bCs/>
      <w:spacing w:val="10"/>
      <w:shd w:val="clear" w:color="auto" w:fill="FFFFFF"/>
    </w:rPr>
  </w:style>
  <w:style w:type="paragraph" w:customStyle="1" w:styleId="Tiu20">
    <w:name w:val="Tiêu đề #2"/>
    <w:basedOn w:val="Normal"/>
    <w:link w:val="Tiu2"/>
    <w:rsid w:val="00BF5D44"/>
    <w:pPr>
      <w:widowControl w:val="0"/>
      <w:shd w:val="clear" w:color="auto" w:fill="FFFFFF"/>
      <w:spacing w:after="0" w:line="319" w:lineRule="exact"/>
      <w:ind w:firstLine="700"/>
      <w:jc w:val="both"/>
      <w:outlineLvl w:val="1"/>
    </w:pPr>
    <w:rPr>
      <w:b/>
      <w:bCs/>
      <w:spacing w:val="10"/>
    </w:rPr>
  </w:style>
  <w:style w:type="character" w:styleId="FootnoteReference">
    <w:name w:val="footnote reference"/>
    <w:basedOn w:val="DefaultParagraphFont"/>
    <w:uiPriority w:val="99"/>
    <w:semiHidden/>
    <w:unhideWhenUsed/>
    <w:rsid w:val="00BF5D44"/>
    <w:rPr>
      <w:vertAlign w:val="superscript"/>
    </w:rPr>
  </w:style>
  <w:style w:type="paragraph" w:styleId="FootnoteText">
    <w:name w:val="footnote text"/>
    <w:basedOn w:val="Normal"/>
    <w:link w:val="FootnoteTextChar"/>
    <w:uiPriority w:val="99"/>
    <w:unhideWhenUsed/>
    <w:rsid w:val="00BF5D44"/>
    <w:pPr>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F5D44"/>
    <w:rPr>
      <w:rFonts w:ascii="Times New Roman" w:eastAsia="Times New Roman" w:hAnsi="Times New Roman" w:cs="Times New Roman"/>
      <w:sz w:val="20"/>
      <w:szCs w:val="20"/>
      <w:lang w:val="en-US"/>
    </w:rPr>
  </w:style>
  <w:style w:type="character" w:customStyle="1" w:styleId="normal-h">
    <w:name w:val="normal-h"/>
    <w:basedOn w:val="DefaultParagraphFont"/>
    <w:rsid w:val="00BF5D44"/>
  </w:style>
  <w:style w:type="character" w:customStyle="1" w:styleId="FootnoteTextChar1">
    <w:name w:val="Footnote Text Char1"/>
    <w:basedOn w:val="DefaultParagraphFont"/>
    <w:uiPriority w:val="99"/>
    <w:semiHidden/>
    <w:rsid w:val="00BF5D44"/>
    <w:rPr>
      <w:rFonts w:ascii="Arial" w:eastAsia="Times New Roman" w:hAnsi="Arial" w:cs="Times New Roman"/>
      <w:color w:val="0000FF"/>
    </w:rPr>
  </w:style>
  <w:style w:type="paragraph" w:styleId="BalloonText">
    <w:name w:val="Balloon Text"/>
    <w:basedOn w:val="Normal"/>
    <w:link w:val="BalloonTextChar"/>
    <w:uiPriority w:val="99"/>
    <w:semiHidden/>
    <w:unhideWhenUsed/>
    <w:rsid w:val="00BF5D4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F5D4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BF5D44"/>
    <w:pPr>
      <w:tabs>
        <w:tab w:val="center" w:pos="4513"/>
        <w:tab w:val="right" w:pos="9026"/>
      </w:tabs>
      <w:spacing w:after="0" w:line="240" w:lineRule="auto"/>
    </w:pPr>
    <w:rPr>
      <w:rFonts w:ascii=".VnTime" w:eastAsia="Times New Roman" w:hAnsi=".VnTime" w:cs="Times New Roman"/>
      <w:sz w:val="28"/>
      <w:szCs w:val="28"/>
      <w:lang w:val="en-US"/>
    </w:rPr>
  </w:style>
  <w:style w:type="character" w:customStyle="1" w:styleId="HeaderChar">
    <w:name w:val="Header Char"/>
    <w:basedOn w:val="DefaultParagraphFont"/>
    <w:link w:val="Header"/>
    <w:uiPriority w:val="99"/>
    <w:semiHidden/>
    <w:rsid w:val="00BF5D44"/>
    <w:rPr>
      <w:rFonts w:ascii=".VnTime" w:eastAsia="Times New Roman" w:hAnsi=".VnTime" w:cs="Times New Roman"/>
      <w:sz w:val="28"/>
      <w:szCs w:val="28"/>
      <w:lang w:val="en-US"/>
    </w:rPr>
  </w:style>
  <w:style w:type="paragraph" w:customStyle="1" w:styleId="normal-p">
    <w:name w:val="normal-p"/>
    <w:basedOn w:val="Normal"/>
    <w:rsid w:val="00DD6AC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BuiCongMinh</dc:creator>
  <cp:lastModifiedBy>hothuynga</cp:lastModifiedBy>
  <cp:revision>10</cp:revision>
  <cp:lastPrinted>2015-08-11T07:01:00Z</cp:lastPrinted>
  <dcterms:created xsi:type="dcterms:W3CDTF">2015-08-10T10:16:00Z</dcterms:created>
  <dcterms:modified xsi:type="dcterms:W3CDTF">2015-08-14T08:27:00Z</dcterms:modified>
</cp:coreProperties>
</file>